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AF" w:rsidRDefault="004711C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4711CD">
        <w:rPr>
          <w:color w:val="000000"/>
          <w:sz w:val="28"/>
          <w:szCs w:val="28"/>
        </w:rPr>
        <w:drawing>
          <wp:inline distT="0" distB="0" distL="0" distR="0">
            <wp:extent cx="6105525" cy="1885950"/>
            <wp:effectExtent l="19050" t="0" r="9525" b="0"/>
            <wp:docPr id="1" name="Immagine 1" descr="C:\Users\Utente\Desktop\Logo scuola\logo sito new\Logo libre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esktop\Logo scuola\logo sito new\Logo libret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B976AF" w:rsidRDefault="006F7D81">
      <w:pPr>
        <w:pStyle w:val="Titolo1"/>
        <w:spacing w:line="358" w:lineRule="auto"/>
        <w:ind w:left="142"/>
        <w:jc w:val="center"/>
      </w:pPr>
      <w:r>
        <w:t>Programmazione Didattica Disciplinare</w:t>
      </w:r>
    </w:p>
    <w:p w:rsidR="00B976AF" w:rsidRDefault="006F7D81">
      <w:pPr>
        <w:pStyle w:val="Titolo1"/>
        <w:spacing w:line="358" w:lineRule="auto"/>
        <w:ind w:left="142"/>
        <w:jc w:val="center"/>
      </w:pPr>
      <w:r>
        <w:t>PRIMO BIENNIO: CLASSI SECONDE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361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DISCIPLINA: LATINO</w:t>
      </w:r>
    </w:p>
    <w:p w:rsidR="00B976AF" w:rsidRDefault="00B848C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361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2025/2026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INDIRIZZI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STUDIO:  LICEO LINGUISTICO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62"/>
        </w:tabs>
        <w:spacing w:before="74"/>
        <w:rPr>
          <w:b/>
        </w:rPr>
      </w:pPr>
      <w:r>
        <w:rPr>
          <w:b/>
        </w:rPr>
        <w:t xml:space="preserve">DOCENTE: </w:t>
      </w:r>
      <w:proofErr w:type="spellStart"/>
      <w:r>
        <w:rPr>
          <w:b/>
        </w:rPr>
        <w:t>PROF.SSA</w:t>
      </w:r>
      <w:proofErr w:type="spellEnd"/>
      <w:r>
        <w:rPr>
          <w:b/>
        </w:rPr>
        <w:t xml:space="preserve"> SIMONA SPITALERI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B848CD">
      <w:pPr>
        <w:pStyle w:val="Titolo1"/>
        <w:tabs>
          <w:tab w:val="left" w:pos="3828"/>
        </w:tabs>
        <w:spacing w:before="64"/>
        <w:ind w:left="0"/>
        <w:rPr>
          <w:sz w:val="24"/>
          <w:szCs w:val="24"/>
        </w:rPr>
      </w:pPr>
      <w:r>
        <w:rPr>
          <w:sz w:val="24"/>
          <w:szCs w:val="24"/>
        </w:rPr>
        <w:t>CLASSI: II</w:t>
      </w:r>
      <w:r w:rsidR="00883B1B">
        <w:rPr>
          <w:sz w:val="24"/>
          <w:szCs w:val="24"/>
        </w:rPr>
        <w:t xml:space="preserve"> B</w:t>
      </w:r>
      <w:r w:rsidR="006F7D81">
        <w:rPr>
          <w:sz w:val="24"/>
          <w:szCs w:val="24"/>
        </w:rPr>
        <w:t>L</w:t>
      </w:r>
      <w:r w:rsidR="006F7D81">
        <w:rPr>
          <w:sz w:val="24"/>
          <w:szCs w:val="24"/>
        </w:rPr>
        <w:tab/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Pr="006F7D81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69"/>
          <w:tab w:val="left" w:pos="3630"/>
        </w:tabs>
        <w:spacing w:before="69"/>
      </w:pPr>
      <w:r>
        <w:rPr>
          <w:b/>
        </w:rPr>
        <w:t xml:space="preserve">LIBRI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TESTO: </w:t>
      </w:r>
      <w:r w:rsidRPr="006F7D81">
        <w:rPr>
          <w:i/>
        </w:rPr>
        <w:t xml:space="preserve">Per </w:t>
      </w:r>
      <w:proofErr w:type="spellStart"/>
      <w:r w:rsidRPr="006F7D81">
        <w:rPr>
          <w:i/>
        </w:rPr>
        <w:t>verba</w:t>
      </w:r>
      <w:proofErr w:type="spellEnd"/>
      <w:r>
        <w:rPr>
          <w:b/>
        </w:rPr>
        <w:t xml:space="preserve"> </w:t>
      </w:r>
      <w:r>
        <w:t xml:space="preserve">di </w:t>
      </w:r>
      <w:proofErr w:type="spellStart"/>
      <w:r>
        <w:t>S.Nicola</w:t>
      </w:r>
      <w:proofErr w:type="spellEnd"/>
      <w:r>
        <w:t xml:space="preserve">. Petrini. </w:t>
      </w:r>
      <w:proofErr w:type="spellStart"/>
      <w:r>
        <w:t>Vignate</w:t>
      </w:r>
      <w:proofErr w:type="spellEnd"/>
      <w:r>
        <w:t>. 2020.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269"/>
          <w:tab w:val="left" w:pos="3630"/>
        </w:tabs>
        <w:spacing w:before="69"/>
        <w:ind w:left="214"/>
        <w:rPr>
          <w:b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9"/>
        <w:ind w:left="260"/>
        <w:rPr>
          <w:b/>
        </w:rPr>
      </w:pPr>
      <w:r>
        <w:rPr>
          <w:b/>
        </w:rPr>
        <w:t>OBIETTIVI COGNITIVI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  <w:r>
        <w:rPr>
          <w:b/>
        </w:rPr>
        <w:t>CAPACITA’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"/>
        <w:ind w:left="426" w:hanging="284"/>
      </w:pPr>
      <w:r>
        <w:t>Saper riconoscere e tradurre le principali subordinate all’indicativo, all’infinito.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riconoscere e tradurre subordinate infinitive.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riconoscere e tradurre il modo congiuntivo usato in alcune proposizioni.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riconoscere a grandi linee affinità e differenze a livello di struttura sintattica tra latino e le principali lingue europee.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Saper analizzare e tradurre testi latini in forma italiana corretta e scorrevole.</w:t>
      </w:r>
    </w:p>
    <w:p w:rsidR="00B976AF" w:rsidRDefault="006F7D81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Ampliare il lessico di base.</w:t>
      </w:r>
    </w:p>
    <w:p w:rsidR="00B976AF" w:rsidRDefault="00B976AF">
      <w:pPr>
        <w:pStyle w:val="Titolo1"/>
        <w:spacing w:line="402" w:lineRule="auto"/>
        <w:ind w:left="0" w:right="1659"/>
      </w:pPr>
    </w:p>
    <w:p w:rsidR="00B976AF" w:rsidRDefault="006F7D81">
      <w:pPr>
        <w:pStyle w:val="Titolo1"/>
        <w:spacing w:line="402" w:lineRule="auto"/>
        <w:ind w:left="0" w:right="1659"/>
        <w:rPr>
          <w:sz w:val="24"/>
          <w:szCs w:val="24"/>
        </w:rPr>
      </w:pPr>
      <w:r>
        <w:rPr>
          <w:sz w:val="24"/>
          <w:szCs w:val="24"/>
        </w:rPr>
        <w:t>COMPETENZE</w:t>
      </w:r>
    </w:p>
    <w:p w:rsidR="00B976AF" w:rsidRDefault="006F7D8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284"/>
      </w:pPr>
      <w:r>
        <w:t>Mostrare una padronanza della lingua latina sufficiente ad orientarsi nella lettura in testi adeguati      alle conoscenze e abilità acquisite.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06" w:lineRule="auto"/>
        <w:ind w:firstLine="142"/>
      </w:pPr>
      <w:r>
        <w:lastRenderedPageBreak/>
        <w:t>Individuare le continuità e riconoscere le alterità nel confronto tra latino e italiano.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22" w:lineRule="auto"/>
        <w:ind w:left="426" w:hanging="284"/>
      </w:pPr>
      <w:r>
        <w:t>Riconoscere ed usare correttamente i vocaboli italiani derivati dal latino e le espressioni latine    ancora vive nella lingua.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22" w:lineRule="auto"/>
        <w:ind w:firstLine="142"/>
      </w:pPr>
      <w:r>
        <w:t>Riconoscere l’evoluzione dei termini nel passaggio dal latino all’italiano.</w:t>
      </w:r>
    </w:p>
    <w:p w:rsidR="00B976AF" w:rsidRDefault="006F7D8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22" w:lineRule="auto"/>
        <w:ind w:right="115" w:firstLine="142"/>
      </w:pPr>
      <w:r>
        <w:t>Comprendere e analizzare un testo latino.</w:t>
      </w:r>
    </w:p>
    <w:p w:rsidR="00B976AF" w:rsidRDefault="00B976AF">
      <w:pPr>
        <w:pStyle w:val="Titolo1"/>
        <w:spacing w:before="65"/>
        <w:ind w:left="106"/>
      </w:pPr>
    </w:p>
    <w:p w:rsidR="00B976AF" w:rsidRDefault="006F7D81">
      <w:pPr>
        <w:pStyle w:val="Titolo1"/>
        <w:spacing w:before="65"/>
        <w:ind w:left="106"/>
        <w:rPr>
          <w:sz w:val="24"/>
          <w:szCs w:val="24"/>
        </w:rPr>
      </w:pPr>
      <w:r>
        <w:rPr>
          <w:sz w:val="24"/>
          <w:szCs w:val="24"/>
        </w:rPr>
        <w:t>CONOSCENZE</w:t>
      </w:r>
    </w:p>
    <w:p w:rsidR="00B976AF" w:rsidRDefault="006F7D8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32" w:hanging="284"/>
      </w:pPr>
      <w:r>
        <w:t>Morfologia del nome.</w:t>
      </w:r>
    </w:p>
    <w:p w:rsidR="00B976AF" w:rsidRDefault="006F7D8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32" w:hanging="284"/>
      </w:pPr>
      <w:r>
        <w:t>Morfologia e sintassi del verbo.</w:t>
      </w:r>
    </w:p>
    <w:p w:rsidR="00B976AF" w:rsidRDefault="006F7D8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32" w:hanging="284"/>
      </w:pPr>
      <w:r>
        <w:t>Sintassi della frase semplice e complessa.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right="632"/>
      </w:pPr>
    </w:p>
    <w:p w:rsidR="00B976AF" w:rsidRDefault="006F7D81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433" w:lineRule="auto"/>
        <w:ind w:left="426" w:hanging="395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0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  <w:tab w:val="left" w:pos="426"/>
        </w:tabs>
        <w:spacing w:line="276" w:lineRule="auto"/>
        <w:ind w:left="426" w:hanging="262"/>
      </w:pPr>
      <w:r>
        <w:t>Accertamento dei prerequisiti.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  <w:tab w:val="left" w:pos="426"/>
        </w:tabs>
        <w:spacing w:line="276" w:lineRule="auto"/>
        <w:ind w:left="426" w:hanging="262"/>
      </w:pPr>
      <w:r>
        <w:t>Ripasso degli elementi di morfologia e sintassi precedentemente studiati.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503" w:lineRule="auto"/>
      </w:pPr>
    </w:p>
    <w:p w:rsidR="00B976AF" w:rsidRDefault="006F7D81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421" w:lineRule="auto"/>
        <w:ind w:left="284" w:hanging="284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1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Il verbo: indicativo perfetto attivo e passivo delle quattro coniugazioni; perfetto del verbo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8"/>
      </w:pPr>
      <w:r>
        <w:t>SUM.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La IV declinazione.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I pronomi personali e determinativi.</w:t>
      </w:r>
    </w:p>
    <w:p w:rsidR="00B976AF" w:rsidRDefault="006F7D8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426" w:hanging="262"/>
      </w:pPr>
      <w:r>
        <w:t>La frase semplice.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79" w:lineRule="auto"/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ind w:left="466"/>
        <w:rPr>
          <w:b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b/>
        </w:rPr>
        <w:t>U.D.</w:t>
      </w:r>
      <w:proofErr w:type="spellEnd"/>
      <w:r>
        <w:rPr>
          <w:b/>
        </w:rPr>
        <w:t xml:space="preserve"> 2</w:t>
      </w:r>
    </w:p>
    <w:p w:rsidR="00B976AF" w:rsidRDefault="006F7D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Il  verbo:  indicativo  piuccheperfetto  e  futuro  anteriore  attivo  e  passivo  delle  quattro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</w:pPr>
      <w:r>
        <w:t>coniugazioni;  piuccheperfetto e futuro anteriore del verbo SUM.</w:t>
      </w:r>
    </w:p>
    <w:p w:rsidR="00B976AF" w:rsidRDefault="006F7D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V declinazione.</w:t>
      </w:r>
    </w:p>
    <w:p w:rsidR="00B976AF" w:rsidRDefault="006F7D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Il pronome relativo.</w:t>
      </w:r>
    </w:p>
    <w:p w:rsidR="00B976AF" w:rsidRDefault="006F7D8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semplice.</w:t>
      </w:r>
    </w:p>
    <w:p w:rsidR="00B976AF" w:rsidRDefault="006F7D8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relativa.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" w:line="260" w:lineRule="auto"/>
      </w:pPr>
    </w:p>
    <w:p w:rsidR="00B976AF" w:rsidRDefault="006F7D81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3</w:t>
      </w:r>
    </w:p>
    <w:p w:rsidR="00B976AF" w:rsidRDefault="006F7D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284" w:hanging="262"/>
      </w:pPr>
      <w:r>
        <w:t>Il verbo: indicativo attivo e passivo delle quattro coniugazione; indicativo del verbo SUM.</w:t>
      </w:r>
    </w:p>
    <w:p w:rsidR="00B976AF" w:rsidRDefault="006F7D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284" w:hanging="262"/>
      </w:pPr>
      <w:r>
        <w:t>I pronomi e gli aggettivi dimostrativi.</w:t>
      </w:r>
    </w:p>
    <w:p w:rsidR="00B976AF" w:rsidRDefault="006F7D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spacing w:line="276" w:lineRule="auto"/>
        <w:ind w:left="284" w:hanging="262"/>
      </w:pPr>
      <w:r>
        <w:t>La frase semplice.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temporale; la proposizione causale.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60" w:lineRule="auto"/>
      </w:pPr>
    </w:p>
    <w:p w:rsidR="00B976AF" w:rsidRDefault="006F7D81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3" w:lineRule="auto"/>
        <w:ind w:left="567" w:hanging="426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4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lastRenderedPageBreak/>
        <w:t>Il  verbo:  congiuntivo  presente  e  imperfetto  attivo  e  passivo  delle  quattro  coniugazioni;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</w:pPr>
      <w:r>
        <w:t>congiuntivo presente e imperfetto del verbo SUM.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Il congiuntivo esortativo.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semplice: complemento di vantaggio e svantaggio.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finale.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 w:line="260" w:lineRule="auto"/>
      </w:pPr>
    </w:p>
    <w:p w:rsidR="00B976AF" w:rsidRDefault="006F7D81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4" w:lineRule="auto"/>
        <w:ind w:left="567" w:hanging="426"/>
      </w:pPr>
      <w:proofErr w:type="spellStart"/>
      <w:r>
        <w:rPr>
          <w:b/>
        </w:rPr>
        <w:t>U.D.</w:t>
      </w:r>
      <w:proofErr w:type="spellEnd"/>
      <w:r>
        <w:rPr>
          <w:b/>
        </w:rPr>
        <w:t xml:space="preserve"> 5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right="162" w:hanging="197"/>
      </w:pPr>
      <w:r>
        <w:t>Il verbo: congiuntivo perfetto e piuccheperfetto attivo e passivo delle quattro coniugazioni; congiuntivo perfetto e piuccheperfetto del verbo SUM.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semplice.</w:t>
      </w:r>
    </w:p>
    <w:p w:rsidR="00B976AF" w:rsidRDefault="006F7D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ind w:left="284" w:hanging="197"/>
      </w:pPr>
      <w:r>
        <w:t>La frase complessa: la proposizione consecutiva; la proposizione narrativa.</w:t>
      </w:r>
    </w:p>
    <w:p w:rsidR="006F7D81" w:rsidRDefault="006F7D81" w:rsidP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</w:pPr>
    </w:p>
    <w:p w:rsidR="00B976AF" w:rsidRDefault="006F7D81" w:rsidP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rPr>
          <w:b/>
        </w:rPr>
      </w:pPr>
      <w:r>
        <w:rPr>
          <w:b/>
        </w:rPr>
        <w:t>Educazione civica</w:t>
      </w:r>
    </w:p>
    <w:p w:rsidR="006F7D81" w:rsidRDefault="006F7D81" w:rsidP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</w:pPr>
      <w:r>
        <w:rPr>
          <w:b/>
        </w:rPr>
        <w:t xml:space="preserve">Costituzione. Istituzioni dello Stato </w:t>
      </w:r>
      <w:proofErr w:type="spellStart"/>
      <w:r>
        <w:rPr>
          <w:b/>
        </w:rPr>
        <w:t>etc…</w:t>
      </w:r>
      <w:proofErr w:type="spellEnd"/>
      <w:r>
        <w:rPr>
          <w:b/>
        </w:rPr>
        <w:t xml:space="preserve">: </w:t>
      </w:r>
      <w:r>
        <w:t xml:space="preserve">Il </w:t>
      </w:r>
      <w:proofErr w:type="spellStart"/>
      <w:r w:rsidRPr="006F7D81">
        <w:rPr>
          <w:i/>
        </w:rPr>
        <w:t>civis</w:t>
      </w:r>
      <w:proofErr w:type="spellEnd"/>
      <w:r w:rsidRPr="006F7D81">
        <w:rPr>
          <w:i/>
        </w:rPr>
        <w:t xml:space="preserve"> </w:t>
      </w:r>
      <w:proofErr w:type="spellStart"/>
      <w:r w:rsidRPr="006F7D81">
        <w:rPr>
          <w:i/>
        </w:rPr>
        <w:t>romanus</w:t>
      </w:r>
      <w:proofErr w:type="spellEnd"/>
      <w:r>
        <w:t xml:space="preserve"> e il cittadino italiano: analogie e differenze.</w:t>
      </w:r>
    </w:p>
    <w:p w:rsidR="006F7D81" w:rsidRDefault="006F7D81" w:rsidP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rPr>
          <w:b/>
        </w:rPr>
      </w:pPr>
      <w:r>
        <w:rPr>
          <w:b/>
        </w:rPr>
        <w:t>Percorso di orientamento</w:t>
      </w:r>
    </w:p>
    <w:p w:rsidR="006F7D81" w:rsidRPr="006F7D81" w:rsidRDefault="006F7D81" w:rsidP="006F7D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line="276" w:lineRule="auto"/>
        <w:rPr>
          <w:i/>
        </w:rPr>
      </w:pPr>
      <w:r>
        <w:rPr>
          <w:b/>
        </w:rPr>
        <w:t xml:space="preserve">AAA-AUTOEFFICACIA-AUTOSTIMA-APPRENDIMENTO: </w:t>
      </w:r>
      <w:r w:rsidRPr="006F7D81">
        <w:t xml:space="preserve">Latino e </w:t>
      </w:r>
      <w:proofErr w:type="spellStart"/>
      <w:r w:rsidRPr="006F7D81">
        <w:rPr>
          <w:i/>
        </w:rPr>
        <w:t>problem</w:t>
      </w:r>
      <w:proofErr w:type="spellEnd"/>
      <w:r w:rsidRPr="006F7D81">
        <w:rPr>
          <w:i/>
        </w:rPr>
        <w:t xml:space="preserve"> </w:t>
      </w:r>
      <w:proofErr w:type="spellStart"/>
      <w:r w:rsidRPr="006F7D81">
        <w:rPr>
          <w:i/>
        </w:rPr>
        <w:t>solving</w:t>
      </w:r>
      <w:proofErr w:type="spellEnd"/>
    </w:p>
    <w:p w:rsidR="00B976AF" w:rsidRDefault="006F7D81">
      <w:pPr>
        <w:pStyle w:val="Titolo1"/>
        <w:spacing w:before="73"/>
        <w:ind w:left="567"/>
        <w:rPr>
          <w:sz w:val="24"/>
          <w:szCs w:val="24"/>
        </w:rPr>
      </w:pPr>
      <w:r>
        <w:rPr>
          <w:sz w:val="24"/>
          <w:szCs w:val="24"/>
        </w:rPr>
        <w:t>METODOLOGIE E STRATEGIE PER FAVORIRE L’APPRENDIMENTO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ind w:left="567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567" w:right="844"/>
        <w:rPr>
          <w:color w:val="000000"/>
        </w:rPr>
      </w:pPr>
      <w:r>
        <w:rPr>
          <w:color w:val="000000"/>
        </w:rPr>
        <w:t xml:space="preserve">Al fine di ottenere il successo scolastico si intendono mettere in atto delle strategie didattiche di tipo </w:t>
      </w:r>
      <w:proofErr w:type="spellStart"/>
      <w:r>
        <w:rPr>
          <w:color w:val="000000"/>
        </w:rPr>
        <w:t>metacognitivo</w:t>
      </w:r>
      <w:proofErr w:type="spellEnd"/>
      <w:r>
        <w:rPr>
          <w:color w:val="000000"/>
        </w:rPr>
        <w:t>, tese a valorizzare il potenziale di apprendimento  di ciascun alunno e a favorire la sua autonomia.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left="567" w:right="843"/>
        <w:rPr>
          <w:color w:val="000000"/>
        </w:rPr>
      </w:pPr>
      <w:r>
        <w:rPr>
          <w:color w:val="000000"/>
        </w:rPr>
        <w:t>L’attività didattica, pertanto, sarà volta a fornire agli studenti gli strumenti per “imparare ad imparare”, attivando la propensione a far riflettere i discenti sulla propria capacità di apprendere, stare attenti, concentrarsi e ricordare.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 w:line="322" w:lineRule="auto"/>
        <w:ind w:left="567" w:right="845"/>
        <w:rPr>
          <w:color w:val="000000"/>
        </w:rPr>
      </w:pPr>
      <w:r>
        <w:rPr>
          <w:color w:val="000000"/>
        </w:rPr>
        <w:t xml:space="preserve">L’obiettivo da raggiungere è quello di rendere gli alunni protagonisti consapevoli della loro formazione sia </w:t>
      </w:r>
      <w:proofErr w:type="spellStart"/>
      <w:r>
        <w:rPr>
          <w:color w:val="000000"/>
        </w:rPr>
        <w:t>psicologica-emotiva</w:t>
      </w:r>
      <w:proofErr w:type="spellEnd"/>
      <w:r>
        <w:rPr>
          <w:color w:val="000000"/>
        </w:rPr>
        <w:t xml:space="preserve"> che culturale.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left="567" w:right="842"/>
        <w:rPr>
          <w:color w:val="000000"/>
        </w:rPr>
      </w:pPr>
      <w:r>
        <w:rPr>
          <w:color w:val="000000"/>
        </w:rPr>
        <w:t>In questa prospettiva gli insegnanti faranno in modo di stimolare gli studenti ad un atteggiamento più attivo che si traduca in una prassi di domande, investigazioni e problemi da risolvere.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8" w:lineRule="auto"/>
        <w:ind w:left="567" w:right="847"/>
        <w:rPr>
          <w:color w:val="000000"/>
        </w:rPr>
      </w:pPr>
      <w:r>
        <w:rPr>
          <w:color w:val="000000"/>
        </w:rPr>
        <w:t>Verrà  favorita  negli  alunni  la  strategia  di  selezione  delle  informazioni  rilevanti;  si promuoverà una proficua strategia di elaborazione delle informazioni per consentire agevoli collegamenti disciplinari e interdisciplinari; si curerà la strategia di ripetizione affinché gli alunni abbiano una padronanza completa delle informazioni e le possano “restituire” in modo corretto.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2" w:lineRule="auto"/>
        <w:ind w:left="567" w:right="834"/>
        <w:rPr>
          <w:color w:val="000000"/>
        </w:rPr>
      </w:pPr>
      <w:r>
        <w:rPr>
          <w:color w:val="000000"/>
        </w:rPr>
        <w:t>L’acquisizione delle conoscenze e delle necessarie abilità e competenze sarà favorita dalla programmazione di tipo ciclico che consentirà di presentare agli alunni, nel corso del primo biennio, gli stessi argomenti secondo livelli di profondità e di analisi diversi.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26" w:lineRule="auto"/>
        <w:ind w:left="567" w:right="837"/>
        <w:rPr>
          <w:color w:val="000000"/>
        </w:rPr>
      </w:pPr>
      <w:r>
        <w:rPr>
          <w:color w:val="000000"/>
        </w:rPr>
        <w:t xml:space="preserve">Per consentire a tutti gli alunni di raggiungere almeno gli obiettivi minimi nelle </w:t>
      </w:r>
      <w:r>
        <w:rPr>
          <w:color w:val="000000"/>
        </w:rPr>
        <w:lastRenderedPageBreak/>
        <w:t>disciplina si attueranno pause didattiche e attività di sostegno e di recupero.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ind w:left="567"/>
        <w:rPr>
          <w:color w:val="000000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color w:val="000000"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  <w:r>
        <w:rPr>
          <w:b/>
        </w:rPr>
        <w:t xml:space="preserve">STANDARD MINIMI PER L’ATTRIBUZIONE DELLA SUFFICIENZA 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7"/>
        <w:ind w:left="527" w:right="2229"/>
        <w:rPr>
          <w:b/>
        </w:rPr>
      </w:pPr>
      <w:r>
        <w:rPr>
          <w:b/>
        </w:rPr>
        <w:t>CONOSCENZE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9" w:lineRule="auto"/>
        <w:ind w:left="527"/>
      </w:pPr>
      <w:r>
        <w:t>-Conoscere le fondamentali regole morfologiche e sintattiche.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90" w:lineRule="auto"/>
        <w:ind w:left="527"/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90" w:lineRule="auto"/>
        <w:ind w:left="527"/>
        <w:rPr>
          <w:b/>
        </w:rPr>
      </w:pPr>
      <w:r>
        <w:rPr>
          <w:b/>
        </w:rPr>
        <w:t>CAPACITÀ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27"/>
        <w:rPr>
          <w:b/>
        </w:rPr>
      </w:pPr>
      <w:r>
        <w:t>- Analizzare e tradurre testi semplici in forma corretta</w:t>
      </w:r>
      <w:r>
        <w:rPr>
          <w:b/>
        </w:rPr>
        <w:t>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9" w:lineRule="auto"/>
        <w:ind w:left="527"/>
        <w:rPr>
          <w:b/>
        </w:rP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27"/>
        <w:rPr>
          <w:b/>
        </w:rPr>
      </w:pPr>
      <w:r>
        <w:rPr>
          <w:b/>
        </w:rPr>
        <w:t>COMPETENZE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line="291" w:lineRule="auto"/>
        <w:ind w:left="527" w:right="644"/>
      </w:pPr>
      <w:r>
        <w:rPr>
          <w:b/>
        </w:rPr>
        <w:t>-</w:t>
      </w:r>
      <w:r>
        <w:t>Saper individuare gli elementi fondamentali del sistema linguistico latino e tradurli correttamente in italiano.</w:t>
      </w: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5" w:lineRule="auto"/>
        <w:ind w:left="527"/>
      </w:pPr>
      <w:r>
        <w:t>-Saper utilizzare correttamente il vocabolario.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5" w:lineRule="auto"/>
        <w:ind w:left="527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" w:line="279" w:lineRule="auto"/>
      </w:pPr>
    </w:p>
    <w:p w:rsidR="00B976AF" w:rsidRDefault="006F7D81">
      <w:pPr>
        <w:pStyle w:val="Titolo1"/>
        <w:spacing w:before="64"/>
        <w:ind w:left="700"/>
        <w:rPr>
          <w:sz w:val="24"/>
          <w:szCs w:val="24"/>
        </w:rPr>
      </w:pPr>
      <w:r>
        <w:rPr>
          <w:sz w:val="24"/>
          <w:szCs w:val="24"/>
        </w:rPr>
        <w:t>STRUMENTI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4" w:line="241" w:lineRule="auto"/>
        <w:ind w:left="426" w:right="619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>Nella logica  di una didattica incisiva ed efficace si farà uso di ogni supporto utile, con particolare attenzione verso gli strumenti innovativi (</w:t>
      </w:r>
      <w:proofErr w:type="spellStart"/>
      <w:r>
        <w:rPr>
          <w:color w:val="000000"/>
        </w:rPr>
        <w:t>T.I.C.</w:t>
      </w:r>
      <w:proofErr w:type="spellEnd"/>
      <w:r>
        <w:rPr>
          <w:color w:val="000000"/>
        </w:rPr>
        <w:t>)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 w:line="260" w:lineRule="auto"/>
        <w:rPr>
          <w:color w:val="000000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3" w:line="260" w:lineRule="auto"/>
        <w:rPr>
          <w:color w:val="000000"/>
        </w:rPr>
      </w:pPr>
    </w:p>
    <w:p w:rsidR="00B976AF" w:rsidRDefault="006F7D81">
      <w:pPr>
        <w:pStyle w:val="Titolo1"/>
        <w:spacing w:before="64"/>
        <w:ind w:left="700"/>
        <w:rPr>
          <w:sz w:val="24"/>
          <w:szCs w:val="24"/>
        </w:rPr>
      </w:pPr>
      <w:r>
        <w:rPr>
          <w:sz w:val="24"/>
          <w:szCs w:val="24"/>
        </w:rPr>
        <w:t xml:space="preserve">MODALITÀ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VERIFICA E CRITERI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VALUTAZIONE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976AF" w:rsidRDefault="006F7D8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</w:pPr>
      <w:r>
        <w:t xml:space="preserve">Per quanto riguarda le </w:t>
      </w:r>
      <w:r>
        <w:rPr>
          <w:b/>
        </w:rPr>
        <w:t xml:space="preserve">modalità di verifica </w:t>
      </w:r>
      <w:r>
        <w:t xml:space="preserve">ed i </w:t>
      </w:r>
      <w:r>
        <w:rPr>
          <w:b/>
        </w:rPr>
        <w:t xml:space="preserve">criteri di valutazione </w:t>
      </w:r>
      <w:r>
        <w:t>si fa riferimento a quanto programmato dal Dipartimento di LETTERE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</w:pPr>
    </w:p>
    <w:tbl>
      <w:tblPr>
        <w:tblStyle w:val="a"/>
        <w:tblW w:w="9773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773"/>
      </w:tblGrid>
      <w:tr w:rsidR="00B976AF">
        <w:trPr>
          <w:cantSplit/>
          <w:tblHeader/>
        </w:trPr>
        <w:tc>
          <w:tcPr>
            <w:tcW w:w="9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32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SCANSIONE TEMPORALE DELLE </w:t>
            </w:r>
            <w:proofErr w:type="spellStart"/>
            <w:r>
              <w:rPr>
                <w:b/>
                <w:sz w:val="22"/>
                <w:szCs w:val="22"/>
              </w:rPr>
              <w:t>U.D.</w:t>
            </w:r>
            <w:proofErr w:type="spellEnd"/>
          </w:p>
        </w:tc>
      </w:tr>
    </w:tbl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b/>
          <w:sz w:val="22"/>
          <w:szCs w:val="22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2"/>
          <w:szCs w:val="22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tbl>
      <w:tblPr>
        <w:tblStyle w:val="a0"/>
        <w:tblW w:w="91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6"/>
        <w:gridCol w:w="801"/>
        <w:gridCol w:w="851"/>
        <w:gridCol w:w="850"/>
        <w:gridCol w:w="850"/>
        <w:gridCol w:w="850"/>
        <w:gridCol w:w="851"/>
        <w:gridCol w:w="850"/>
        <w:gridCol w:w="851"/>
        <w:gridCol w:w="850"/>
      </w:tblGrid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5" w:right="1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PERCORSO DIDATTICO  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SETT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OTT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FEB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MAR.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APR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</w:rPr>
            </w:pPr>
            <w:r>
              <w:rPr>
                <w:color w:val="000000"/>
              </w:rPr>
              <w:t>MAG</w:t>
            </w: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3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U.D.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80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U.D.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3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80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8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3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80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5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976AF">
        <w:trPr>
          <w:cantSplit/>
          <w:tblHeader/>
        </w:trPr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U.D</w:t>
            </w:r>
            <w:proofErr w:type="spellEnd"/>
            <w:r>
              <w:rPr>
                <w:color w:val="000000"/>
                <w:sz w:val="28"/>
                <w:szCs w:val="28"/>
              </w:rPr>
              <w:t>.5</w:t>
            </w:r>
          </w:p>
        </w:tc>
        <w:tc>
          <w:tcPr>
            <w:tcW w:w="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B976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6AF" w:rsidRDefault="006F7D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color w:val="000000"/>
        </w:rPr>
      </w:pPr>
    </w:p>
    <w:p w:rsidR="008219E6" w:rsidRDefault="00B848CD" w:rsidP="008219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 Paternò, 21/10/25</w:t>
      </w:r>
      <w:r w:rsidR="006F7D81">
        <w:rPr>
          <w:color w:val="000000"/>
          <w:sz w:val="28"/>
          <w:szCs w:val="28"/>
        </w:rPr>
        <w:t xml:space="preserve">                                                               </w:t>
      </w:r>
      <w:r w:rsidR="006F7D81">
        <w:rPr>
          <w:color w:val="000000"/>
        </w:rPr>
        <w:t xml:space="preserve"> DOCENTE</w:t>
      </w:r>
      <w:r w:rsidR="008219E6">
        <w:rPr>
          <w:color w:val="000000"/>
        </w:rPr>
        <w:t xml:space="preserve">                          </w:t>
      </w:r>
    </w:p>
    <w:p w:rsidR="008219E6" w:rsidRDefault="008219E6" w:rsidP="008219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12"/>
        </w:tabs>
        <w:spacing w:line="40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Prof.ssa Simona Spitaleri</w:t>
      </w:r>
    </w:p>
    <w:p w:rsidR="00B976AF" w:rsidRDefault="00B976A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8" w:line="322" w:lineRule="auto"/>
        <w:ind w:left="366"/>
        <w:rPr>
          <w:color w:val="000000"/>
        </w:rPr>
      </w:pPr>
    </w:p>
    <w:sectPr w:rsidR="00B976AF" w:rsidSect="00B976AF">
      <w:pgSz w:w="11900" w:h="16860"/>
      <w:pgMar w:top="1418" w:right="843" w:bottom="960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B36"/>
    <w:multiLevelType w:val="multilevel"/>
    <w:tmpl w:val="E1506CE8"/>
    <w:lvl w:ilvl="0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29880CA5"/>
    <w:multiLevelType w:val="multilevel"/>
    <w:tmpl w:val="8F5E8B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2ED01171"/>
    <w:multiLevelType w:val="multilevel"/>
    <w:tmpl w:val="E36AEA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3A557DC9"/>
    <w:multiLevelType w:val="multilevel"/>
    <w:tmpl w:val="D3528328"/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45CC76E3"/>
    <w:multiLevelType w:val="multilevel"/>
    <w:tmpl w:val="8B3ACCF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470D7B29"/>
    <w:multiLevelType w:val="multilevel"/>
    <w:tmpl w:val="3DD2EBF4"/>
    <w:lvl w:ilvl="0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534371F8"/>
    <w:multiLevelType w:val="multilevel"/>
    <w:tmpl w:val="32A8C86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⬧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56530469"/>
    <w:multiLevelType w:val="multilevel"/>
    <w:tmpl w:val="B7DE64E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67CD6E99"/>
    <w:multiLevelType w:val="multilevel"/>
    <w:tmpl w:val="8594EC4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68F310A7"/>
    <w:multiLevelType w:val="multilevel"/>
    <w:tmpl w:val="1708F7A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7BA95E86"/>
    <w:multiLevelType w:val="multilevel"/>
    <w:tmpl w:val="01AA4D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283"/>
  <w:characterSpacingControl w:val="doNotCompress"/>
  <w:compat/>
  <w:rsids>
    <w:rsidRoot w:val="00B976AF"/>
    <w:rsid w:val="003846DD"/>
    <w:rsid w:val="004711CD"/>
    <w:rsid w:val="005F0353"/>
    <w:rsid w:val="006F7D81"/>
    <w:rsid w:val="008219E6"/>
    <w:rsid w:val="00883B1B"/>
    <w:rsid w:val="00892228"/>
    <w:rsid w:val="00B848CD"/>
    <w:rsid w:val="00B976AF"/>
    <w:rsid w:val="00FA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228"/>
  </w:style>
  <w:style w:type="paragraph" w:styleId="Titolo1">
    <w:name w:val="heading 1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ind w:left="814"/>
      <w:outlineLvl w:val="0"/>
    </w:pPr>
    <w:rPr>
      <w:b/>
      <w:sz w:val="28"/>
      <w:szCs w:val="28"/>
    </w:rPr>
  </w:style>
  <w:style w:type="paragraph" w:styleId="Titolo2">
    <w:name w:val="heading 2"/>
    <w:basedOn w:val="normal"/>
    <w:next w:val="normal"/>
    <w:rsid w:val="00B976A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"/>
    <w:next w:val="normal"/>
    <w:rsid w:val="00B976A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"/>
    <w:next w:val="normal"/>
    <w:rsid w:val="00B976AF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976AF"/>
  </w:style>
  <w:style w:type="table" w:customStyle="1" w:styleId="TableNormal">
    <w:name w:val="Table Normal"/>
    <w:rsid w:val="00B976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"/>
    <w:next w:val="normal"/>
    <w:rsid w:val="00B976AF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B976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976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1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Spitaleri</cp:lastModifiedBy>
  <cp:revision>7</cp:revision>
  <dcterms:created xsi:type="dcterms:W3CDTF">2024-10-29T15:08:00Z</dcterms:created>
  <dcterms:modified xsi:type="dcterms:W3CDTF">2025-10-21T15:36:00Z</dcterms:modified>
</cp:coreProperties>
</file>