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30B9" w:rsidRDefault="001730B9" w:rsidP="0070784E">
      <w:pPr>
        <w:pStyle w:val="Titolo"/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:rsidR="003A13DA" w:rsidRDefault="001730B9" w:rsidP="0070784E">
      <w:pPr>
        <w:pStyle w:val="Sottotitolo"/>
      </w:pPr>
      <w:r>
        <w:t>DELLA GRADUATORIA DI ISTI</w:t>
      </w:r>
      <w:r w:rsidR="0070784E">
        <w:t>TUTO PER L’INDIVIDUAZIONE DEI</w:t>
      </w:r>
      <w:r>
        <w:t xml:space="preserve"> SOPRANNUMERARI</w:t>
      </w:r>
      <w:r w:rsidR="0070784E">
        <w:t xml:space="preserve"> </w:t>
      </w:r>
    </w:p>
    <w:p w:rsidR="0070784E" w:rsidRPr="003A13DA" w:rsidRDefault="0070784E" w:rsidP="003A13DA">
      <w:pPr>
        <w:pStyle w:val="Sottotitolo"/>
      </w:pPr>
      <w:r>
        <w:t>PERSONALE ATA</w:t>
      </w:r>
      <w:r w:rsidR="003A13DA">
        <w:t xml:space="preserve"> </w:t>
      </w:r>
      <w:r w:rsidR="00940F5C" w:rsidRPr="003A13DA">
        <w:t>A.S. 20</w:t>
      </w:r>
      <w:r w:rsidR="00700BBC">
        <w:t>2</w:t>
      </w:r>
      <w:r w:rsidR="00E12B44">
        <w:t>6</w:t>
      </w:r>
      <w:r w:rsidR="005B2A2B">
        <w:t>/202</w:t>
      </w:r>
      <w:r w:rsidR="00E12B44">
        <w:t>7</w:t>
      </w:r>
    </w:p>
    <w:p w:rsidR="007674C1" w:rsidRDefault="007674C1" w:rsidP="0070784E">
      <w:pPr>
        <w:pStyle w:val="Corpotesto"/>
        <w:rPr>
          <w:sz w:val="20"/>
          <w:szCs w:val="20"/>
        </w:rPr>
      </w:pPr>
    </w:p>
    <w:p w:rsidR="007674C1" w:rsidRPr="0070784E" w:rsidRDefault="007674C1" w:rsidP="0070784E">
      <w:pPr>
        <w:pStyle w:val="Corpotesto"/>
        <w:rPr>
          <w:sz w:val="20"/>
          <w:szCs w:val="20"/>
        </w:rPr>
      </w:pPr>
    </w:p>
    <w:p w:rsidR="00E12B44" w:rsidRPr="00E12B44" w:rsidRDefault="0070784E" w:rsidP="00E12B44">
      <w:pPr>
        <w:pStyle w:val="Sottotitolo"/>
        <w:jc w:val="right"/>
        <w:rPr>
          <w:b w:val="0"/>
        </w:rPr>
      </w:pPr>
      <w:r w:rsidRPr="00E12B44">
        <w:rPr>
          <w:b w:val="0"/>
        </w:rPr>
        <w:t xml:space="preserve">                                                                                                                       </w:t>
      </w:r>
      <w:r w:rsidR="00E12B44" w:rsidRPr="00E12B44">
        <w:rPr>
          <w:b w:val="0"/>
        </w:rPr>
        <w:t>Al Dirigente Scolastico</w:t>
      </w:r>
    </w:p>
    <w:p w:rsidR="00E12B44" w:rsidRDefault="00E12B44" w:rsidP="00E12B44">
      <w:pPr>
        <w:pStyle w:val="Corpotesto"/>
        <w:jc w:val="right"/>
      </w:pPr>
      <w:r>
        <w:t xml:space="preserve">                                                                                                                 </w:t>
      </w:r>
      <w:r w:rsidR="000B5D08">
        <w:t>Liceo Statale “F. De Sanctis”</w:t>
      </w:r>
    </w:p>
    <w:p w:rsidR="00E12B44" w:rsidRPr="00E12B44" w:rsidRDefault="00E12B44" w:rsidP="00E12B44">
      <w:pPr>
        <w:pStyle w:val="Corpotesto"/>
        <w:jc w:val="right"/>
      </w:pPr>
      <w:r>
        <w:t>Paternò (CT)</w:t>
      </w:r>
    </w:p>
    <w:p w:rsidR="00E12B44" w:rsidRPr="00E12B44" w:rsidRDefault="00E12B44" w:rsidP="00E12B44">
      <w:pPr>
        <w:pStyle w:val="Corpotesto"/>
        <w:jc w:val="right"/>
      </w:pPr>
    </w:p>
    <w:p w:rsidR="0070784E" w:rsidRDefault="0070784E">
      <w:pPr>
        <w:pStyle w:val="Intestazione"/>
        <w:tabs>
          <w:tab w:val="clear" w:pos="4819"/>
          <w:tab w:val="clear" w:pos="9638"/>
        </w:tabs>
      </w:pP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r>
        <w:t xml:space="preserve">_  a  </w:t>
      </w:r>
      <w:r>
        <w:rPr>
          <w:sz w:val="28"/>
          <w:szCs w:val="28"/>
        </w:rPr>
        <w:t xml:space="preserve">____________________ </w:t>
      </w: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provincia di ____ il _________________residente in  _________________________________________________________</w:t>
      </w:r>
      <w:r w:rsidR="008B5A45">
        <w:t>_</w:t>
      </w:r>
      <w:r>
        <w:t xml:space="preserve"> </w:t>
      </w: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titolare preso codesto Istituto dall’anno scolastico _________/________ profilo  ___________________________________</w:t>
      </w:r>
      <w:r w:rsidR="008B5A45">
        <w:t>__</w:t>
      </w:r>
      <w:r>
        <w:t xml:space="preserve"> </w:t>
      </w:r>
    </w:p>
    <w:p w:rsidR="001730B9" w:rsidRPr="00B80B91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immesso in ruolo  nell’anno scolastico   _________/_________ con effettiva assunzione in servizio dal_____________________ ai fini della compilazione della graduatoria</w:t>
      </w:r>
      <w:r w:rsidR="0070784E">
        <w:t xml:space="preserve"> di Istituto prevista dall’art.48 del CCNI</w:t>
      </w:r>
      <w:r>
        <w:t xml:space="preserve"> ,</w:t>
      </w:r>
      <w:r w:rsidR="00EF2DB5">
        <w:t xml:space="preserve"> </w:t>
      </w:r>
      <w:r>
        <w:t>consapevole delle responsabilità civili e penali cui va incontro in caso di dichiarazione non corrispondente</w:t>
      </w:r>
      <w:r w:rsidR="008B5A45">
        <w:t xml:space="preserve"> al vero, </w:t>
      </w:r>
      <w:r>
        <w:t xml:space="preserve">ai sensi del </w:t>
      </w:r>
      <w:r>
        <w:rPr>
          <w:b/>
          <w:bCs/>
        </w:rPr>
        <w:t xml:space="preserve">D.P.R. 28.12.2000, n. 445 </w:t>
      </w:r>
      <w:r>
        <w:t>(Testo unico delle disposizioni legislative e regolamentari in materia di docum</w:t>
      </w:r>
      <w:r w:rsidR="008B5A45">
        <w:t xml:space="preserve">entazione amministrativa)  e successive modifiche </w:t>
      </w:r>
      <w:r w:rsidR="00AD11F1">
        <w:t>ed</w:t>
      </w:r>
      <w:r w:rsidR="008B5A45">
        <w:t xml:space="preserve"> integrazioni, </w:t>
      </w:r>
      <w:r>
        <w:t xml:space="preserve"> </w:t>
      </w:r>
      <w:r>
        <w:rPr>
          <w:b/>
          <w:bCs/>
        </w:rPr>
        <w:t>dichiara di aver diritto al seguente punteggio:</w:t>
      </w:r>
    </w:p>
    <w:p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</w:t>
            </w:r>
            <w:r w:rsidR="008C6093">
              <w:rPr>
                <w:sz w:val="18"/>
                <w:szCs w:val="18"/>
              </w:rPr>
              <w:t xml:space="preserve"> (da computarsi fino alla data di scadenza del termine di presentazione della domanda)</w:t>
            </w:r>
            <w:proofErr w:type="spellStart"/>
            <w:r>
              <w:rPr>
                <w:sz w:val="18"/>
                <w:szCs w:val="18"/>
              </w:rPr>
              <w:t>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  <w:r w:rsidR="008C6093">
              <w:rPr>
                <w:sz w:val="18"/>
                <w:szCs w:val="18"/>
              </w:rPr>
              <w:t xml:space="preserve"> (da computarsi fino alla data di scadenza del termine di presentazione della domanda)</w:t>
            </w:r>
            <w:proofErr w:type="spellStart"/>
            <w:r>
              <w:rPr>
                <w:sz w:val="18"/>
                <w:szCs w:val="18"/>
              </w:rPr>
              <w:t>………………………………….….…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Pr="00640523" w:rsidRDefault="001730B9">
            <w:pPr>
              <w:rPr>
                <w:b/>
                <w:bCs/>
                <w:sz w:val="2"/>
                <w:szCs w:val="2"/>
              </w:rPr>
            </w:pPr>
            <w:r w:rsidRPr="00640523">
              <w:rPr>
                <w:b/>
                <w:bCs/>
                <w:sz w:val="18"/>
                <w:szCs w:val="18"/>
              </w:rPr>
              <w:t>B</w:t>
            </w:r>
            <w:r w:rsidRPr="00640523">
              <w:rPr>
                <w:sz w:val="18"/>
                <w:szCs w:val="18"/>
              </w:rPr>
              <w:t xml:space="preserve">) </w:t>
            </w:r>
            <w:r w:rsidR="008B5A45" w:rsidRPr="00640523">
              <w:rPr>
                <w:sz w:val="18"/>
                <w:szCs w:val="18"/>
              </w:rPr>
              <w:t xml:space="preserve"> </w:t>
            </w:r>
            <w:r w:rsidRPr="00640523">
              <w:rPr>
                <w:b/>
                <w:sz w:val="18"/>
                <w:szCs w:val="18"/>
              </w:rPr>
              <w:t>per ogni mese</w:t>
            </w:r>
            <w:r w:rsidRPr="00640523"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 w:rsidR="00640523" w:rsidRPr="00640523">
              <w:rPr>
                <w:b/>
                <w:bCs/>
                <w:sz w:val="18"/>
                <w:szCs w:val="18"/>
              </w:rPr>
              <w:t>(punti 2 trasferimenti a domanda</w:t>
            </w:r>
            <w:r w:rsidRPr="00640523">
              <w:rPr>
                <w:sz w:val="18"/>
                <w:szCs w:val="18"/>
              </w:rPr>
              <w:t>)…....</w:t>
            </w:r>
            <w:r w:rsidRPr="00640523">
              <w:rPr>
                <w:b/>
                <w:bCs/>
                <w:sz w:val="18"/>
                <w:szCs w:val="18"/>
              </w:rPr>
              <w:t>mesi ____</w:t>
            </w:r>
          </w:p>
          <w:p w:rsidR="001730B9" w:rsidRPr="00640523" w:rsidRDefault="001730B9">
            <w:pPr>
              <w:rPr>
                <w:b/>
                <w:bCs/>
                <w:sz w:val="2"/>
                <w:szCs w:val="2"/>
              </w:rPr>
            </w:pPr>
          </w:p>
          <w:p w:rsidR="001730B9" w:rsidRDefault="001730B9" w:rsidP="00640523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 w:rsidRPr="00640523">
              <w:rPr>
                <w:b/>
                <w:bCs/>
                <w:sz w:val="18"/>
                <w:szCs w:val="18"/>
              </w:rPr>
              <w:t xml:space="preserve"> </w:t>
            </w:r>
            <w:r w:rsidRPr="00640523">
              <w:rPr>
                <w:sz w:val="18"/>
                <w:szCs w:val="18"/>
              </w:rPr>
              <w:t>.....................................................................................</w:t>
            </w:r>
            <w:r w:rsidR="00640523">
              <w:rPr>
                <w:sz w:val="18"/>
                <w:szCs w:val="18"/>
              </w:rPr>
              <w:t>.........</w:t>
            </w:r>
            <w:r w:rsidRPr="00640523">
              <w:rPr>
                <w:sz w:val="18"/>
                <w:szCs w:val="18"/>
              </w:rPr>
              <w:t>..........</w:t>
            </w:r>
            <w:r w:rsidRPr="00640523">
              <w:rPr>
                <w:b/>
                <w:bCs/>
                <w:sz w:val="18"/>
                <w:szCs w:val="18"/>
              </w:rPr>
              <w:t xml:space="preserve"> (punti 1 </w:t>
            </w:r>
            <w:r w:rsidR="00640523" w:rsidRPr="00640523">
              <w:rPr>
                <w:b/>
                <w:bCs/>
                <w:sz w:val="18"/>
                <w:szCs w:val="18"/>
              </w:rPr>
              <w:t>trasferimenti d’ufficio</w:t>
            </w:r>
            <w:r w:rsidRPr="00640523">
              <w:rPr>
                <w:sz w:val="18"/>
                <w:szCs w:val="18"/>
              </w:rPr>
              <w:t>)........</w:t>
            </w:r>
            <w:r w:rsidRPr="00640523"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40523" w:rsidRPr="00640523" w:rsidRDefault="001730B9" w:rsidP="00640523">
            <w:pPr>
              <w:rPr>
                <w:b/>
                <w:bCs/>
                <w:sz w:val="2"/>
                <w:szCs w:val="2"/>
              </w:rPr>
            </w:pPr>
            <w:r w:rsidRPr="00640523">
              <w:rPr>
                <w:b/>
                <w:bCs/>
                <w:sz w:val="18"/>
                <w:szCs w:val="18"/>
              </w:rPr>
              <w:t>B1</w:t>
            </w:r>
            <w:r w:rsidRPr="00640523">
              <w:rPr>
                <w:b/>
                <w:sz w:val="18"/>
                <w:szCs w:val="18"/>
              </w:rPr>
              <w:t>)</w:t>
            </w:r>
            <w:r w:rsidR="008B5A45" w:rsidRPr="00640523">
              <w:rPr>
                <w:b/>
                <w:sz w:val="18"/>
                <w:szCs w:val="18"/>
              </w:rPr>
              <w:t xml:space="preserve"> </w:t>
            </w:r>
            <w:r w:rsidRPr="00640523">
              <w:rPr>
                <w:b/>
                <w:sz w:val="18"/>
                <w:szCs w:val="18"/>
              </w:rPr>
              <w:t xml:space="preserve"> per ogni mese</w:t>
            </w:r>
            <w:r w:rsidRPr="00640523"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</w:t>
            </w:r>
            <w:r w:rsidR="00640523" w:rsidRPr="00640523">
              <w:rPr>
                <w:sz w:val="18"/>
                <w:szCs w:val="18"/>
              </w:rPr>
              <w:t>..............................................................................…</w:t>
            </w:r>
            <w:r w:rsidR="00640523" w:rsidRPr="00640523">
              <w:rPr>
                <w:b/>
                <w:bCs/>
                <w:sz w:val="18"/>
                <w:szCs w:val="18"/>
              </w:rPr>
              <w:t>(punti 2 trasferimenti a domanda</w:t>
            </w:r>
            <w:r w:rsidR="00640523" w:rsidRPr="00640523">
              <w:rPr>
                <w:sz w:val="18"/>
                <w:szCs w:val="18"/>
              </w:rPr>
              <w:t>)…....</w:t>
            </w:r>
            <w:r w:rsidR="00640523" w:rsidRPr="00640523">
              <w:rPr>
                <w:b/>
                <w:bCs/>
                <w:sz w:val="18"/>
                <w:szCs w:val="18"/>
              </w:rPr>
              <w:t>mesi ____</w:t>
            </w:r>
          </w:p>
          <w:p w:rsidR="00640523" w:rsidRPr="00640523" w:rsidRDefault="00640523" w:rsidP="00640523">
            <w:pPr>
              <w:rPr>
                <w:b/>
                <w:bCs/>
                <w:sz w:val="2"/>
                <w:szCs w:val="2"/>
              </w:rPr>
            </w:pPr>
          </w:p>
          <w:p w:rsidR="001730B9" w:rsidRDefault="00640523" w:rsidP="00640523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640523">
              <w:rPr>
                <w:b/>
                <w:bCs/>
                <w:sz w:val="18"/>
                <w:szCs w:val="18"/>
              </w:rPr>
              <w:t xml:space="preserve"> </w:t>
            </w:r>
            <w:r w:rsidRPr="00640523">
              <w:rPr>
                <w:sz w:val="18"/>
                <w:szCs w:val="18"/>
              </w:rPr>
              <w:t>....................................................................................</w:t>
            </w:r>
            <w:r>
              <w:rPr>
                <w:sz w:val="18"/>
                <w:szCs w:val="18"/>
              </w:rPr>
              <w:t>..........</w:t>
            </w:r>
            <w:r w:rsidRPr="00640523">
              <w:rPr>
                <w:sz w:val="18"/>
                <w:szCs w:val="18"/>
              </w:rPr>
              <w:t>...........</w:t>
            </w:r>
            <w:r w:rsidRPr="00640523">
              <w:rPr>
                <w:b/>
                <w:bCs/>
                <w:sz w:val="18"/>
                <w:szCs w:val="18"/>
              </w:rPr>
              <w:t xml:space="preserve"> (punti 1 trasferimenti d’ufficio</w:t>
            </w:r>
            <w:r w:rsidRPr="00640523">
              <w:rPr>
                <w:sz w:val="18"/>
                <w:szCs w:val="18"/>
              </w:rPr>
              <w:t>)........</w:t>
            </w:r>
            <w:r w:rsidRPr="00640523"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40523" w:rsidRDefault="001730B9" w:rsidP="00640523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640523">
              <w:rPr>
                <w:sz w:val="18"/>
                <w:szCs w:val="18"/>
              </w:rPr>
              <w:t xml:space="preserve"> o negli Enti Locali </w:t>
            </w:r>
            <w:r w:rsidR="008B5A45">
              <w:rPr>
                <w:sz w:val="18"/>
                <w:szCs w:val="18"/>
              </w:rPr>
              <w:t>b)</w:t>
            </w:r>
            <w:r w:rsidR="00640523">
              <w:rPr>
                <w:sz w:val="18"/>
                <w:szCs w:val="18"/>
              </w:rPr>
              <w:t>,g),h)</w:t>
            </w:r>
            <w:proofErr w:type="spellStart"/>
            <w:r w:rsidR="008B5A45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</w:p>
          <w:p w:rsidR="001730B9" w:rsidRDefault="001730B9" w:rsidP="006405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</w:t>
            </w:r>
            <w:r w:rsidR="00640523">
              <w:rPr>
                <w:sz w:val="18"/>
                <w:szCs w:val="18"/>
              </w:rPr>
              <w:t xml:space="preserve">per almeno un triennio </w:t>
            </w:r>
            <w:r>
              <w:rPr>
                <w:sz w:val="18"/>
                <w:szCs w:val="18"/>
              </w:rPr>
              <w:t xml:space="preserve">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</w:t>
            </w:r>
            <w:r w:rsidR="00640523">
              <w:rPr>
                <w:sz w:val="18"/>
                <w:szCs w:val="18"/>
              </w:rPr>
              <w:t>sto dalle lettere A) e B) C</w:t>
            </w:r>
            <w:r>
              <w:rPr>
                <w:sz w:val="18"/>
                <w:szCs w:val="18"/>
              </w:rPr>
              <w:t xml:space="preserve">) </w:t>
            </w:r>
            <w:r w:rsidR="0064052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</w:p>
          <w:p w:rsidR="001730B9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1730B9" w:rsidRDefault="001730B9">
            <w:pPr>
              <w:rPr>
                <w:sz w:val="8"/>
                <w:szCs w:val="8"/>
              </w:rPr>
            </w:pPr>
          </w:p>
          <w:p w:rsidR="001730B9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1730B9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 w:rsidP="00640523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 di attuale titolarità senza soluzione di continuità (4Bis) in aggiunta a quello previsto dalle lettere A) e B) e, per i periodi che non siano coincidenti, anche alla lettera D) </w:t>
            </w:r>
            <w:r w:rsidR="0064052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 (valido solo per i trasferimenti d’ufficio) 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Pr="00CC2313" w:rsidRDefault="001730B9" w:rsidP="00640523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>per l’</w:t>
            </w:r>
            <w:proofErr w:type="spellStart"/>
            <w:r w:rsidRPr="00AD11F1">
              <w:rPr>
                <w:sz w:val="18"/>
                <w:szCs w:val="18"/>
              </w:rPr>
              <w:t>a.s.</w:t>
            </w:r>
            <w:proofErr w:type="spellEnd"/>
            <w:r w:rsidRPr="00AD11F1">
              <w:rPr>
                <w:sz w:val="18"/>
                <w:szCs w:val="18"/>
              </w:rPr>
              <w:t xml:space="preserve"> 2000/01 e fino all’</w:t>
            </w:r>
            <w:proofErr w:type="spellStart"/>
            <w:r w:rsidRPr="00AD11F1">
              <w:rPr>
                <w:sz w:val="18"/>
                <w:szCs w:val="18"/>
              </w:rPr>
              <w:t>a.s.</w:t>
            </w:r>
            <w:proofErr w:type="spellEnd"/>
            <w:r w:rsidRPr="00AD11F1">
              <w:rPr>
                <w:sz w:val="18"/>
                <w:szCs w:val="18"/>
              </w:rPr>
              <w:t xml:space="preserve"> 2007/2008, </w:t>
            </w:r>
            <w:r>
              <w:rPr>
                <w:sz w:val="18"/>
                <w:szCs w:val="18"/>
              </w:rPr>
              <w:t xml:space="preserve">non 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</w:t>
            </w:r>
            <w:r w:rsidR="00640523">
              <w:rPr>
                <w:sz w:val="18"/>
                <w:szCs w:val="18"/>
              </w:rPr>
              <w:t xml:space="preserve">sto dalle lettere A) e B) , C) </w:t>
            </w:r>
            <w:r>
              <w:rPr>
                <w:sz w:val="18"/>
                <w:szCs w:val="18"/>
              </w:rPr>
              <w:t xml:space="preserve"> D) </w:t>
            </w:r>
            <w:r w:rsidR="0064052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………………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(e</w:t>
            </w:r>
            <w:r w:rsidRPr="0027431F">
              <w:rPr>
                <w:b/>
                <w:bCs/>
                <w:sz w:val="16"/>
                <w:szCs w:val="16"/>
              </w:rPr>
              <w:t xml:space="preserve">): </w:t>
            </w:r>
            <w:r w:rsidR="00CC2313" w:rsidRPr="0027431F">
              <w:rPr>
                <w:b/>
                <w:bCs/>
                <w:sz w:val="16"/>
                <w:szCs w:val="16"/>
              </w:rPr>
              <w:t xml:space="preserve"> </w:t>
            </w:r>
            <w:r w:rsidR="00CC2313" w:rsidRPr="0027431F"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="00CC2313" w:rsidRPr="0027431F">
              <w:rPr>
                <w:color w:val="000000"/>
                <w:spacing w:val="-1"/>
                <w:sz w:val="16"/>
                <w:szCs w:val="16"/>
              </w:rPr>
              <w:t>nel quinquennio, di rientro nella scuola di precedente titolarità fa maturare regolarmente il predetto punteggio aggiuntivo.</w:t>
            </w:r>
            <w:r w:rsidR="00CC2313">
              <w:rPr>
                <w:color w:val="000000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16"/>
          <w:szCs w:val="16"/>
        </w:rPr>
      </w:pPr>
    </w:p>
    <w:p w:rsidR="001730B9" w:rsidRDefault="001730B9">
      <w:pPr>
        <w:pStyle w:val="Titolo2"/>
      </w:pPr>
    </w:p>
    <w:p w:rsidR="001730B9" w:rsidRDefault="001730B9"/>
    <w:p w:rsidR="001730B9" w:rsidRDefault="001730B9"/>
    <w:p w:rsidR="001730B9" w:rsidRDefault="001730B9"/>
    <w:p w:rsidR="001730B9" w:rsidRDefault="001730B9">
      <w:pPr>
        <w:pStyle w:val="Titolo2"/>
      </w:pPr>
    </w:p>
    <w:p w:rsidR="00786308" w:rsidRDefault="00786308" w:rsidP="0070784E">
      <w:pPr>
        <w:pStyle w:val="Titolo2"/>
        <w:numPr>
          <w:ilvl w:val="0"/>
          <w:numId w:val="0"/>
        </w:numPr>
        <w:ind w:left="576" w:hanging="576"/>
      </w:pPr>
    </w:p>
    <w:p w:rsidR="0070784E" w:rsidRPr="0070784E" w:rsidRDefault="0070784E" w:rsidP="0070784E"/>
    <w:p w:rsidR="001730B9" w:rsidRDefault="001730B9">
      <w:pPr>
        <w:pStyle w:val="Titolo2"/>
      </w:pPr>
      <w:r>
        <w:t>II. ESIGENZE DI FAMIGLIA (4 ter) (5) (5 bis)</w:t>
      </w:r>
      <w:r w:rsidR="00542CAA">
        <w:t xml:space="preserve"> (5 </w:t>
      </w:r>
      <w:proofErr w:type="spellStart"/>
      <w:r w:rsidR="00542CAA">
        <w:t>ter</w:t>
      </w:r>
      <w:proofErr w:type="spellEnd"/>
      <w:r w:rsidR="00542CAA">
        <w:t>)</w:t>
      </w:r>
      <w:r>
        <w:t>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 w:rsidP="00542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nel  caso di </w:t>
            </w:r>
            <w:proofErr w:type="spellStart"/>
            <w:r w:rsidR="00542CAA">
              <w:rPr>
                <w:sz w:val="18"/>
                <w:szCs w:val="18"/>
              </w:rPr>
              <w:t>pesonale</w:t>
            </w:r>
            <w:proofErr w:type="spellEnd"/>
            <w:r>
              <w:rPr>
                <w:sz w:val="18"/>
                <w:szCs w:val="18"/>
              </w:rPr>
              <w:t xml:space="preserve">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 w:rsidP="003E3E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r w:rsidR="003E3E21">
              <w:rPr>
                <w:sz w:val="18"/>
                <w:szCs w:val="18"/>
              </w:rPr>
              <w:t>nonché per l’assistenza dei figli tossicodipendenti sottoposti a un programma terapeutico e socio-riabilitativo da attuare presso la residenza abituale con l’assistenza del medico di fiducia (art.122 comma 3 DPR 309/90) o presso le strutture pubbliche e private di cui agli artt. 114-118-122 DPR 309/90 qualora il programma comporti di necessità il domicilio nella sede della struttura medesima (8)</w:t>
            </w:r>
            <w:proofErr w:type="spellStart"/>
            <w:r>
              <w:rPr>
                <w:sz w:val="18"/>
                <w:szCs w:val="18"/>
              </w:rPr>
              <w:t>…</w:t>
            </w:r>
            <w:r w:rsidR="003E3E21">
              <w:rPr>
                <w:sz w:val="18"/>
                <w:szCs w:val="18"/>
              </w:rPr>
              <w:t>…………………………………………</w:t>
            </w:r>
            <w:proofErr w:type="spellEnd"/>
            <w:r w:rsidR="003E3E21"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</w:t>
            </w:r>
            <w:proofErr w:type="spellEnd"/>
            <w:r w:rsidR="003E3E21">
              <w:rPr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 24</w:t>
            </w:r>
            <w:r w:rsidR="003E3E2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24"/>
          <w:szCs w:val="24"/>
        </w:rPr>
      </w:pPr>
    </w:p>
    <w:p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</w:t>
            </w:r>
            <w:r w:rsidR="00BB56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(10)</w:t>
            </w:r>
            <w:proofErr w:type="spellStart"/>
            <w:r>
              <w:rPr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pStyle w:val="Titolo5"/>
        <w:rPr>
          <w:sz w:val="4"/>
          <w:szCs w:val="4"/>
        </w:rPr>
      </w:pPr>
    </w:p>
    <w:p w:rsidR="001730B9" w:rsidRDefault="001730B9" w:rsidP="009A0B04">
      <w:pPr>
        <w:pStyle w:val="Titolo5"/>
        <w:numPr>
          <w:ilvl w:val="0"/>
          <w:numId w:val="1"/>
        </w:numPr>
      </w:pPr>
    </w:p>
    <w:p w:rsidR="001730B9" w:rsidRDefault="001730B9">
      <w:pPr>
        <w:pStyle w:val="Titolo5"/>
      </w:pPr>
    </w:p>
    <w:p w:rsidR="009A0B04" w:rsidRPr="009A0B04" w:rsidRDefault="009A0B04" w:rsidP="002D21C2">
      <w:pPr>
        <w:numPr>
          <w:ilvl w:val="0"/>
          <w:numId w:val="1"/>
        </w:numPr>
        <w:spacing w:line="360" w:lineRule="auto"/>
      </w:pP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9F19E6">
        <w:rPr>
          <w:b/>
          <w:sz w:val="22"/>
          <w:szCs w:val="22"/>
        </w:rPr>
        <w:t>Si Allega</w:t>
      </w:r>
      <w:r w:rsidRPr="000F04AC">
        <w:t>:____________________________________________________________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Default="002D21C2" w:rsidP="002D21C2">
      <w:pPr>
        <w:pStyle w:val="Titolo5"/>
      </w:pPr>
    </w:p>
    <w:p w:rsidR="002D21C2" w:rsidRDefault="002D21C2" w:rsidP="002D21C2">
      <w:pPr>
        <w:pStyle w:val="Titolo5"/>
      </w:pPr>
    </w:p>
    <w:p w:rsidR="002D21C2" w:rsidRDefault="002D21C2" w:rsidP="002D21C2">
      <w:pPr>
        <w:pStyle w:val="Titolo5"/>
      </w:pPr>
      <w:r>
        <w:t>Data: _________________</w:t>
      </w:r>
    </w:p>
    <w:p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Firma___________________</w:t>
      </w:r>
      <w:r w:rsidR="001730B9">
        <w:t xml:space="preserve">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730B9" w:rsidRDefault="001730B9">
      <w:pPr>
        <w:pStyle w:val="Corpotesto"/>
      </w:pPr>
    </w:p>
    <w:p w:rsidR="002D21C2" w:rsidRDefault="002D21C2">
      <w:pPr>
        <w:pStyle w:val="Corpotesto"/>
        <w:rPr>
          <w:sz w:val="16"/>
          <w:szCs w:val="16"/>
        </w:rPr>
      </w:pPr>
    </w:p>
    <w:p w:rsidR="00253F28" w:rsidRDefault="00253F28" w:rsidP="00253F28">
      <w:pPr>
        <w:suppressAutoHyphens w:val="0"/>
        <w:autoSpaceDN w:val="0"/>
        <w:adjustRightInd w:val="0"/>
        <w:rPr>
          <w:rFonts w:ascii="CIDFont+F3" w:hAnsi="CIDFont+F3" w:cs="CIDFont+F3"/>
          <w:sz w:val="18"/>
          <w:szCs w:val="18"/>
          <w:lang w:eastAsia="it-IT"/>
        </w:rPr>
      </w:pPr>
      <w:r>
        <w:rPr>
          <w:rFonts w:ascii="CIDFont+F3" w:hAnsi="CIDFont+F3" w:cs="CIDFont+F3"/>
          <w:sz w:val="18"/>
          <w:szCs w:val="18"/>
          <w:lang w:eastAsia="it-IT"/>
        </w:rPr>
        <w:t>NOTE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(1) A norma del D.P.R. 28.12.2000, n. 445 e successive modifiche ed integrazioni, l'interessato può comprovare con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dichiarazione personale in carta libera l'esistenza dei figli minorenni (precisando in tal caso la data di nascita), lo stato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celibe, nubile, coniugato, vedovo o divorziato e il rapporto di parentela con le persone con cui chiede di ricongiungersi 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riavvicinarsi. Analogamente con dichiarazione personale può essere comprovata l'esistenza di un figlio maggiorenne, permanentemente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inabile al lavoro. La residenza del familiare deve essere comprovata con dichiarazione personale redatta ai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sensi delle disposizioni contenute nel D.P.R. 28.12.2000, n. 445 e successive modifiche ed integrazioni. Deve essere documentato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con certificato rilasciato dall'istituto di cura, il ricovero permanente del figlio, del coniuge ovvero del genitore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disabile. Il bisogno per i medesimi di cure continuative, tali da comportare di necessità la residenza nella sede dell'istituto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di cura deve essere, invece, documentato con certificato rilasciato da ente pubblico ospedaliero o da medico provinciale 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dall'ufficio sanitario o da una commissione medico-militare; in questo caso, l'interessato dovrà altresì comprovare, con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dichiarazione personale redatta in conformità delle disposizioni contenute nel D.P.R. 28.12.2000, n. 445 e successive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modifiche ed integrazioni, che il figlio, il coniuge o gli altri familiari con disabilità possono essere assistiti soltanto nel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CIDFont+F2" w:hAnsi="CIDFont+F2" w:cs="CIDFont+F2"/>
          <w:sz w:val="18"/>
          <w:szCs w:val="18"/>
          <w:lang w:eastAsia="it-IT"/>
        </w:rPr>
      </w:pPr>
      <w:r>
        <w:rPr>
          <w:rFonts w:ascii="CIDFont+F2" w:hAnsi="CIDFont+F2" w:cs="CIDFont+F2"/>
          <w:sz w:val="18"/>
          <w:szCs w:val="18"/>
          <w:lang w:eastAsia="it-IT"/>
        </w:rPr>
        <w:t>comune richiesto in quanto nella sede di titolarità non esiste un istituto di cura presso il quale i medesimi possono essere</w:t>
      </w:r>
    </w:p>
    <w:p w:rsidR="002D21C2" w:rsidRDefault="00253F28" w:rsidP="00253F28">
      <w:pPr>
        <w:pStyle w:val="Corpotesto"/>
        <w:rPr>
          <w:rFonts w:ascii="CIDFont+F2" w:hAnsi="CIDFont+F2" w:cs="CIDFont+F2"/>
          <w:lang w:eastAsia="it-IT"/>
        </w:rPr>
      </w:pPr>
      <w:r>
        <w:rPr>
          <w:rFonts w:ascii="CIDFont+F2" w:hAnsi="CIDFont+F2" w:cs="CIDFont+F2"/>
          <w:lang w:eastAsia="it-IT"/>
        </w:rPr>
        <w:t>assistiti.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Ai fini della validità della certificazione richiesta si richiama quanto disposto dalla legge delle disposizioni contenute nel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D.P.R. 28.12.2000, n. 445 e successive modifiche ed integrazioni.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(2) E' valutato il periodo coperto da decorrenza giuridica della nomina purché sia stato prestato effettivo servizio nello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lastRenderedPageBreak/>
        <w:t>stesso profilo professionale. Sono comunque valutati con il punteggio previsto dalla presente voce i seguenti servizi: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di ruolo prestato quale assistente di scuola materna per il personale iscritto nei ruoli della carriera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esecutiva ai sensi dell'art. 8, della legge n. 463/78; il servizio di ruolo prestato quale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accudiente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di convitto dal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personale transitato nella terza qualifica ai sensi dell'art. 49, della legge n. 312/80;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prestato nel profilo di provenienza per il personale transitato nell'attuale profilo, a seguito di passaggio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nell’ambito della stessa qualifica o area ai sensi dell'art. 19, del D.P.R. 399/88 e dell'art. 38, del D.P.R. 209/87 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dell’art. 1 comma 2 lettera B della sequenza contrattuale del 25 luglio 2008;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SymbolMT" w:hAnsi="SymbolMT" w:cs="SymbolMT"/>
          <w:lang w:eastAsia="it-IT"/>
        </w:rPr>
        <w:t xml:space="preserve">• </w:t>
      </w:r>
      <w:r>
        <w:rPr>
          <w:rFonts w:ascii="Tahoma" w:hAnsi="Tahoma" w:cs="Tahoma"/>
          <w:lang w:eastAsia="it-IT"/>
        </w:rPr>
        <w:t>il servizio prestato in profilo diverso da quello di appartenenza a seguito di utilizzazione o assegnazione provvisoria;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il servizio prestato da parte del personale responsabile amministrativo o assistente amministrativo per la sostituzione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 titolare di incarico di DSGA;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prestato nel ruolo di provenienza per il personale trasferito nel profilo di attuale appartenenza per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effetto dell'art. 200 del T.U. approvato con D.P.R. 10/01/1957, n. 3, purché il ruolo di provenienza fosse compreso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fra quelli elencati nella tabella A annessa al D.P.R. 31/05/1974, n. 420 e successive modifiche e integrazioni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ovvero tra quelli corrispondenti dell’amministrazione centrale e periferica;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prestato nel ruolo di provenienza per il personale trasferito nel profilo di attuale appartenenza per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effetto di trasposizione automatica nel nuovo sistema di classificazione del personale ai sensi dell’Allegato B del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CCNL 2024.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il servizio prestato dal personale inidoneo durante il periodo di collocamento fuori ruolo ai sensi dell’art. 23 –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comma 5, del C.C.N.L. sottoscritto il 4 agosto 1995 in mansioni parziali del profilo di appartenenza o in altro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profilo comunque coerenti;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 servizi di ruolo prestati indifferentemente nei ruoli confluiti nei singoli profili professionali previsti dal D.P.R.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07/03/1985, n. 588 (per l'ausiliario, i servizi prestati nei ruoli dei bidelli, dei custodi e degli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accudienti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; per il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guardarobiere, il servizio prestato nei ruoli dei guardarobieri e degli aiutanti guardarobieri; per il collaboratore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amministrativo, il servizio prestato nei ruoli degli applicati di segreteria e dei magazzinieri);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per l’attribuzione del punteggio relativo al servizio effettivamente prestato nelle scuole o istituti situati nelle piccole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isole si prescinde dal requisito della residenza in sede;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al personale ATA di ruolo collocato in congedo straordinario per motivi di studio senza assegni ai sensi dell'art. 2,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della legge 13/08/1984, n. 476 e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ss.mm.ii.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per la frequenza di dottorato di ricerca o in quanto assegnatario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borse di studio da parte di amministrazioni statali, enti pubblici, stati stranieri, enti od organismi internazionali, è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valutato con il punteggio previsto dalla presente voce il periodo della durata del corso o della borsa di studio;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per l'attribuzione dei punteggi previsti per l'anzianità di servizio - punto I, lettere A), B), C), D) agli insegnanti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elementari collocati permanentemente fuori ruolo, ai sensi dell’art. 21, della legge 9.8.1978, n. 463 è valutato il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servizio prestato nella carriera di appartenenza, sia in qualità di insegnante elementare sia con mansioni di responsabile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amministrativo;</w:t>
      </w:r>
      <w:r w:rsidRPr="00253F28">
        <w:rPr>
          <w:rFonts w:ascii="Tahoma" w:hAnsi="Tahoma" w:cs="Tahoma"/>
          <w:sz w:val="18"/>
          <w:szCs w:val="18"/>
          <w:lang w:eastAsia="it-IT"/>
        </w:rPr>
        <w:t xml:space="preserve"> </w:t>
      </w:r>
      <w:r>
        <w:rPr>
          <w:rFonts w:ascii="Tahoma" w:hAnsi="Tahoma" w:cs="Tahoma"/>
          <w:sz w:val="18"/>
          <w:szCs w:val="18"/>
          <w:lang w:eastAsia="it-IT"/>
        </w:rPr>
        <w:t xml:space="preserve">in applicazione dell’art. 3, comma 6, dell’accordo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A.R.A.N.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/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OO.SS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. del 20/7/2000 sottoscritto ai sensi dell’art. 8,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della Legge n. 124/99 recepito con decreto ministeriale 5.4.2001, il servizio prestato dai collaboratori scolastici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negli asili nido degli Enti Locali è assimilato a tutti gli effetti a quello prestato nelle scuole dell’infanzia, primarie 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secondarie di I e II grado degli stessi Enti, considerato che l’assegnazione ad una tipologia di scuola era disposta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sulla base di un’unica graduatoria in relazione alle esigenze di servizio dell’ente stesso. Tali servizi sono riconosciuti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nelle lettere A) e B);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SymbolMT" w:hAnsi="SymbolMT" w:cs="SymbolMT"/>
          <w:lang w:eastAsia="it-IT"/>
        </w:rPr>
        <w:t xml:space="preserve">• </w:t>
      </w:r>
      <w:r>
        <w:rPr>
          <w:rFonts w:ascii="Tahoma" w:hAnsi="Tahoma" w:cs="Tahoma"/>
          <w:lang w:eastAsia="it-IT"/>
        </w:rPr>
        <w:t>per ogni anno prestato nei Paesi in via di sviluppo il punteggio è raddoppiato.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Non interrompe la maturazione del punteggio del servizio la fruizione del congedo parentale e del congedo biennale per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l’assistenza a familiari con grave disabilità di cui all’art. 42, comma 5 del decreto legislativo n. 151/2001 e successive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modifiche ed integrazioni.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3) La valutazione del servizio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pre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ruolo svolto nella medesima area di appartenenza viene effettuata secondo il punteggio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di cui alla tabella A dell’allegato E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-lett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. B (punti 2 nella mobilità a domanda; punti 1 nella mobilità d’ufficio).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E’ valutato con punti 1 sia per la mobilità a domanda che per la mobilità d’ufficio il servizio di ruolo e non di ruolo prestato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in area diversa, il servizio prestato nel ruolo docente nonché il servizio militare riconosciuto o riconoscibile ai fini della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carriera ai sensi dell’art. 569 del decreto legislativo 297/94 e successive modifiche.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Per la mobilità a domanda il numero di anni e mesi di servizio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pre-ruolo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si valuta per intero, mentre per la mobilità d’ufficio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 primi 4 anni sono valutati per intero e il periodo eccedente nella misura di due terzi.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Con il punteggio previsto dalla presente voce vanno valutati i seguenti servizi o periodi: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Con il punteggio previsto dalla presente voce vanno valutati i seguenti servizi o periodi: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di ruolo prestato in qualità di docente;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non di ruolo ed il servizio militare riconosciuto o riconoscibile ai fini della carriera ai sensi dell’art. 569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 decreto legislativo 297/94 e successive modifiche;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>il servizio di ruolo prestato in area diversa.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Sono valutabili anche i servizi il cui riconoscimento sia richiesto da personale ancora in periodo di prova.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Il periodo di anzianità derivante da decorrenza giuridica della nomina antecedente alla decorrenza economica nel caso in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cui non sia stato prestato effettivo servizio è valutato con punteggio dimezzato.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Devono essere considerati come anni interi i periodi corrispondenti agli anni scolastici la cui durata risulti inferiore ai 12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mesi per effetto di variazione della data di inizio disposta da norme di legge. Il servizio effettivamente prestato nelle scuole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o istituti situati nelle piccole isole, relativo ad ogni mese o frazione superiore a 15 giorni, deve essere raddoppiato anche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nei casi di mancata prestazione del servizio per gravidanza, puerperio e per servizio militare di leva o per il sostitutivo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servizio civile, in conformità a quanto previsto sul riconoscimento di tale servizio dalle specifiche normative. Il servizio civile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universale non da luogo a punteggio.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(4) Ai fini del calcolo del punteggio di perdente posto si prescinde dal computo del triennio. Si precisa che per l'attribuzione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 punteggio devono concorrere, per gli anni considerati, la titolarità nel profilo di attuale appartenenza (per gli assistenti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tecnici indipendentemente dall’area professionale di titolarità) ed eventualmente nel ruolo o nei ruoli confluiti nel medesimo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profilo (con esclusione pertanto sia del periodo di servizio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pre-ruolo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sia del servizio coperto da decorrenza giuridica retroattiva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lastRenderedPageBreak/>
        <w:t>della nomina) e la prestazione del servizio nella scuola di titolarità. Il punteggio in questione va attribuito anche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in tutti i casi in cui il periodo di mancata prestazione del servizio nella scuola di titolarità è riconosciuto a tutti gli effetti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nelle norme vigenti come servizio di istituto validamente prestato nella medesima scuola. Conseguentemente, a titolo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esemplificativo, il punteggio per la continuità di servizio deve essere attribuito nei casi di congedi, compresi quelli disciplinati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dal decreto legislativo n. 151/01 e successive modifiche ed integrazioni, ed aspettative per motivi di salute, per gravidanza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 puerperio, per servizio militare di leva o per il sostitutivo servizio civile, per mandato politico, nel caso di comandi,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esoneri dal servizio previsti dalla legge per i componenti del consiglio nazionale della pubblica istruzione, di esoneri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sindacali, di aspettative sindacali ancorché non retribuite, di utilizzazione presso i distretti scolastici, etc. Si precisa inoltre,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che, nel caso di sdoppiamento, o di aggregazione di istituti, la titolarità ed il servizio relativi alla scuola di nuova istituzione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devono ricongiungersi alla titolarità ed al servizio relativi alla scuola sdoppiata o aggregata al fine dell’attribuzione del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punteggio in questione. Non interrompe la maturazione del punteggio della continuità neanche la fruizione del congedo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biennale per l’assistenza a familiari con grave disabilità di cui all’art. 5 del decreto legislativo n. 151/01 e successive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modifiche ed integrazioni.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Non interrompe la continuità del servizio, altresì, l’utilizzazione in altra scuola del personale in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soprannumero nella scuola di titolarità, né l’utilizzazione ottenuta con precedenza a seguito di sdoppiamento, soppressione,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autonomia o aggregazione delle unità scolastiche. Parimenti, non interrompe la continuità del servizio, il trasferimento del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personale in quanto soprannumerario, qualora il medesimo ottenga nel decennio immediatamente successivo il trasferimento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nel precedente istituto di titolarità, ed abbia prodotto, in ciascun anno, domanda per rientrare nella scuola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precedente titolarità. In ogni caso non deve essere considerata interruzione della continuità del servizio nella scuola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titolarità la mancata prestazione del servizio per un periodo di durata complessiva inferiore a sei mesi in ciascun anno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scolastico.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Non interrompe, altresì, la continuità del servizio, l’utilizzazione per la sostituzione del titolare di incarico di DSGA, da parte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 personale anche in scuola diversa da quella di titolarità.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Nei riguardi del personale ATA soprannumerario trasferito d’ufficio senza aver prodotto domanda o trasferito a domanda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condizionata, che richieda come prima preferenza in ciascun anno del decennio il rientro nella scuola o nel comune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precedente titolarità, l’aver ottenuto nel corso del decennio il trasferimento per altre preferenze espresse nella domanda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non interrompe la continuità del servizio.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Ai fini della continuità del servizio non si valuta l’anno in corso.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(4Bis) Si precisa che il punteggio in questione va attribuito anche nei casi in cui l'interessato abbia usufruito del riconoscimento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della continuità del servizio qualora il medesimo ottenga il rientro nella sede di precedente titolarità in cui sia ubicata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la scuola dalla quale sia stato trasferito d'ufficio e tale rientro si realizzi prima della scadenza del decennio.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(4Ter) Ai fini della formulazione della graduatoria per l’individuazione del soprannumerario, le esigenze di famiglia, da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considerarsi in questo caso come esigenze di non allontanamento dalla scuola e dal comune di attuale titolarità, sono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valutate nella seguente maniera: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 xml:space="preserve">lettera A) (ricongiungimento al coniuge,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etc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..) vale quando il familiare è residente nel comune di titolarità del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soprannumerario; tale punteggio spetta anche per il comune viciniore a quello di residenza del familiare, a condizione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che in quest’ultimo comune non esistano altre istituzioni scolastiche alle quali possa accedere il personale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interessato. Per gli assistenti tecnici tale ipotesi si realizza nel caso di mancanza di istituzione scolastica nella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quale siano istituiti posti relativi a laboratori compresi nell’area di appartenenza degli interessati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SymbolMT" w:hAnsi="SymbolMT" w:cs="SymbolMT"/>
          <w:lang w:eastAsia="it-IT"/>
        </w:rPr>
        <w:t xml:space="preserve">• </w:t>
      </w:r>
      <w:r>
        <w:rPr>
          <w:rFonts w:ascii="Tahoma" w:hAnsi="Tahoma" w:cs="Tahoma"/>
          <w:lang w:eastAsia="it-IT"/>
        </w:rPr>
        <w:t>lettera B) e lettera C) valgono sempre;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SymbolMT" w:hAnsi="SymbolMT" w:cs="SymbolMT"/>
          <w:sz w:val="18"/>
          <w:szCs w:val="18"/>
          <w:lang w:eastAsia="it-IT"/>
        </w:rPr>
        <w:t xml:space="preserve">• </w:t>
      </w:r>
      <w:r>
        <w:rPr>
          <w:rFonts w:ascii="Tahoma" w:hAnsi="Tahoma" w:cs="Tahoma"/>
          <w:sz w:val="18"/>
          <w:szCs w:val="18"/>
          <w:lang w:eastAsia="it-IT"/>
        </w:rPr>
        <w:t xml:space="preserve">lettera D) (cura e assistenza dei figli con disabilità,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etc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..) vale quando il comune in cui può essere prestata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l’assistenza coincide con il comune di titolarità del soprannumerario oppure è ad esso viciniore, qualora nel comune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medesimo non vi siano sedi scolastiche richiedibili.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Qualora il comune di residenza del familiare, ovvero il comune per il quale sussistono le condizioni di cui alla lettera D della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Tabella A – Parte II, non sia sede dell’istituzione scolastica di titolarità, il punteggio va attribuito per il comune sede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dell’istituzione scolastica che abbia un plesso o una sezione staccata nel comune di residenza del familiare, ovvero nel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comune per il quale sussistono le condizioni di cui alla lettera D della Tabella A – Parte II.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Il punteggio così calcolato viene utilizzato anche nelle operazioni di trasferimento d’ufficio del soprannumerario.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(5) Il punteggio spetta per il comune di residenza del familiare a cui si richiede di ricongiungersi a condizione che esso,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alla data di pubblicazione dell’ordinanza, vi risieda effettivamente con iscrizione anagrafica da almeno tre mesi. Qualora il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comune di residenza del familiare, ovvero il comune per il quale sussistono le condizioni di cui alla lettera D della Tabella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 – Parte II, non sia sede dell’istituzione scolastica di titolarità, il punteggio va attribuito per il comune sede dell’istituzione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scolastica che abbia un plesso o una sezione staccata nel comune di residenza del familiare, ovvero nel comune per il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quale sussistono le condizioni di cui alla lettera D della Tabella A – Parte II.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La residenza del familiare alla quale si chiede il ricongiungimento deve essere documentata con dichiarazione personale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redatta ai sensi delle disposizioni contenute nel D.P.R. 28.12.2000, n. 445 e successive modifiche ed integrazioni, nei quali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dovrà essere indicata la decorrenza dell'iscrizione stessa. Si prescinde dall’iscrizione anagrafica quando si tratta di ricongiungimento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al familiare trasferito per servizio nei tre mesi antecedenti alla data di pubblicazione dell'ordinanza. In tal caso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ai fini dell’attribuzione del punteggio la dichiarazione personale redatta ai sensi delle disposizioni contenute nel D.P.R.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28.12.2000, n. 445 e successive modifiche ed integrazioni, dovrà contenere l’anzidetta informazione. Tale punteggio spetta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anche per il comune viciniore a quello di residenza del familiare, nonché per quello in cui si verificano le condizioni di cui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alla lettera D della Tabella A – Parte II, a condizione che in quest’ultimo comune non esistano altre istituzioni scolastiche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alle quali possa accedere il personale interessato. Per gli assistenti tecnici tale ipotesi si realizza nel caso di mancanza di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istituzione scolastica nella quale siano istituiti posti relativi a laboratori compresi nell’area di appartenenza degli interessati.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 punteggi per le esigenze di famiglia di cui alle lettere A), B), C), D) sono cumulabili fra loro.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(5 bis) Per i soli trasferimenti a domanda, le situazioni di cui al presente titolo non si valutano per i trasferimenti nell’ambito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della stessa sede (per sede si intende “comune”).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(5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ter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>) Ai sensi della legge 76/2016 per coniuge si intende anche la parte dell’unione civile. Al coniuge o parte dell’unione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civile è equiparato, ai fini della attribuzione del punteggio, il convivente di fatto di cui all’art. 1, comma 36 e 37, della legge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lastRenderedPageBreak/>
        <w:t>76/2016.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(6) Il punteggio va attribuito anche per i figli che compiono i 6 anni o i 18 anni tra il 1° gennaio e il 31 dicembre dell'anno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in cui si effettua il trasferimento.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(7) La valutazione è attribuita nei seguenti casi: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a) figlio con disabilità, ovvero coniuge, o genitore, ricoverati permanentemente in istituto di cura;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b) figlio con disabilità, ovvero coniuge, o genitore, bisognosi di cure continuative presso un istituto di cura tali da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comportare la necessità di risiedere nella sede dell'istituto medesimo.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(8) Per l'attribuzione del punteggio gli interessati devono produrre una dichiarazione, in carta libera, rilasciata rispettivamente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dal medico di fiducia o dal responsabile delle strutture, abilitate ai sensi del D.P.R. 309/90, attestante la partecipazione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dei figli tossicodipendenti ad un programma terapeutico e </w:t>
      </w:r>
      <w:proofErr w:type="spellStart"/>
      <w:r>
        <w:rPr>
          <w:rFonts w:ascii="Tahoma" w:hAnsi="Tahoma" w:cs="Tahoma"/>
          <w:sz w:val="18"/>
          <w:szCs w:val="18"/>
          <w:lang w:eastAsia="it-IT"/>
        </w:rPr>
        <w:t>socioriabilitativo</w:t>
      </w:r>
      <w:proofErr w:type="spellEnd"/>
      <w:r>
        <w:rPr>
          <w:rFonts w:ascii="Tahoma" w:hAnsi="Tahoma" w:cs="Tahoma"/>
          <w:sz w:val="18"/>
          <w:szCs w:val="18"/>
          <w:lang w:eastAsia="it-IT"/>
        </w:rPr>
        <w:t xml:space="preserve"> comportante di necessità il domicilio nella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sede dei genitori.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(9) Il punteggio è attribuito esclusivamente al personale appartenente all’area dei Funzionari ed elevata qualificazione. Il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punteggio è attribuito anche per l'inclusione nella graduatoria di merito dei concorsi riservati di cui all'art.557 decreto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legislativo 297/94 e all’art. 9 del CCNI 3 dicembre 2009. Il punteggio è attribuito anche al personale transitato dagli Enti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Locali ai sensi dell’art. 8, comma 3, della L. n. 124/99.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(10) Il punteggio è attribuito al personale appartenente a profilo professionale diverso da quelli appartenenti all’Area dei</w:t>
      </w:r>
    </w:p>
    <w:p w:rsidR="00253F28" w:rsidRDefault="00253F28" w:rsidP="00253F28">
      <w:pPr>
        <w:pStyle w:val="Corpotesto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Funzionari ed elevata qualificazione ed è attribuito per l'inclusione nella graduatoria di merito dei concorsi a posti, nella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scuola statale, di personale ATA di livello o area superiore, sia ordinari che riservati per esami o per esami e titoli. Il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punteggio è attribuito anche al personale incluso nelle graduatorie per la mobilità professionale in profilo professionale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superiore rispetto a quello di attuale appartenenza di cui all’art. 9 del CCNI 3 dicembre 2009 nonché al personale transitato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dagli Enti Locali ai sensi dell’art. 8 comma 3 della L. n. 124/99.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(11) Il servizio prestato in qualità di incaricato ex art. 5 dell’Accordo ARAN – OOSS 8.3.2002 e ex art. 58, del C.C.N.L.</w:t>
      </w:r>
    </w:p>
    <w:p w:rsidR="00253F28" w:rsidRDefault="00253F28" w:rsidP="00253F28">
      <w:pPr>
        <w:suppressAutoHyphens w:val="0"/>
        <w:autoSpaceDN w:val="0"/>
        <w:adjustRightInd w:val="0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>24.7.2003 e ex art. 59 del C.C.N.L. del 29/11/2007, è da valutare con lo stesso punteggio previsto per il servizio non di</w:t>
      </w:r>
    </w:p>
    <w:p w:rsidR="00253F28" w:rsidRDefault="00253F28" w:rsidP="00253F28">
      <w:pPr>
        <w:pStyle w:val="Corpotesto"/>
        <w:rPr>
          <w:sz w:val="16"/>
          <w:szCs w:val="16"/>
        </w:rPr>
      </w:pPr>
      <w:r>
        <w:rPr>
          <w:rFonts w:ascii="Tahoma" w:hAnsi="Tahoma" w:cs="Tahoma"/>
          <w:lang w:eastAsia="it-IT"/>
        </w:rPr>
        <w:t xml:space="preserve">ruolo. Tale servizio, qualora abbia avuto una durata superiore a 180 </w:t>
      </w:r>
      <w:proofErr w:type="spellStart"/>
      <w:r>
        <w:rPr>
          <w:rFonts w:ascii="Tahoma" w:hAnsi="Tahoma" w:cs="Tahoma"/>
          <w:lang w:eastAsia="it-IT"/>
        </w:rPr>
        <w:t>gg</w:t>
      </w:r>
      <w:proofErr w:type="spellEnd"/>
      <w:r>
        <w:rPr>
          <w:rFonts w:ascii="Tahoma" w:hAnsi="Tahoma" w:cs="Tahoma"/>
          <w:lang w:eastAsia="it-IT"/>
        </w:rPr>
        <w:t>, interrompe la continuità.</w:t>
      </w: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E836A3" w:rsidRDefault="00E836A3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sectPr w:rsidR="002D21C2" w:rsidSect="0059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CAA" w:rsidRDefault="00542CAA">
      <w:r>
        <w:separator/>
      </w:r>
    </w:p>
  </w:endnote>
  <w:endnote w:type="continuationSeparator" w:id="1">
    <w:p w:rsidR="00542CAA" w:rsidRDefault="00542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CAA" w:rsidRDefault="00542CAA">
      <w:r>
        <w:separator/>
      </w:r>
    </w:p>
  </w:footnote>
  <w:footnote w:type="continuationSeparator" w:id="1">
    <w:p w:rsidR="00542CAA" w:rsidRDefault="00542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AA" w:rsidRDefault="00542CA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0000"/>
  <w:defaultTabStop w:val="708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80B91"/>
    <w:rsid w:val="00090ADA"/>
    <w:rsid w:val="000B5D08"/>
    <w:rsid w:val="000C2CC1"/>
    <w:rsid w:val="0012708D"/>
    <w:rsid w:val="00141D6E"/>
    <w:rsid w:val="00146D9D"/>
    <w:rsid w:val="001611FC"/>
    <w:rsid w:val="00171C37"/>
    <w:rsid w:val="001730B9"/>
    <w:rsid w:val="00175574"/>
    <w:rsid w:val="00253F28"/>
    <w:rsid w:val="00264DBC"/>
    <w:rsid w:val="00273DB5"/>
    <w:rsid w:val="0027431F"/>
    <w:rsid w:val="002A4D69"/>
    <w:rsid w:val="002D21C2"/>
    <w:rsid w:val="002E2F64"/>
    <w:rsid w:val="00316EA5"/>
    <w:rsid w:val="00321DA1"/>
    <w:rsid w:val="003A13DA"/>
    <w:rsid w:val="003E3E21"/>
    <w:rsid w:val="004043F7"/>
    <w:rsid w:val="004235FE"/>
    <w:rsid w:val="004F7460"/>
    <w:rsid w:val="00501FB8"/>
    <w:rsid w:val="00526CFA"/>
    <w:rsid w:val="00542CAA"/>
    <w:rsid w:val="005550F3"/>
    <w:rsid w:val="005901B7"/>
    <w:rsid w:val="005B2A2B"/>
    <w:rsid w:val="005C39BE"/>
    <w:rsid w:val="00611379"/>
    <w:rsid w:val="00640523"/>
    <w:rsid w:val="006513A9"/>
    <w:rsid w:val="006D56A4"/>
    <w:rsid w:val="00700BBC"/>
    <w:rsid w:val="0070784E"/>
    <w:rsid w:val="007103B0"/>
    <w:rsid w:val="007674C1"/>
    <w:rsid w:val="00786308"/>
    <w:rsid w:val="007D24AD"/>
    <w:rsid w:val="0081078B"/>
    <w:rsid w:val="00832EED"/>
    <w:rsid w:val="008B5A45"/>
    <w:rsid w:val="008C5030"/>
    <w:rsid w:val="008C6093"/>
    <w:rsid w:val="00940F5C"/>
    <w:rsid w:val="00967318"/>
    <w:rsid w:val="009A0B04"/>
    <w:rsid w:val="009A23F2"/>
    <w:rsid w:val="009C4BDD"/>
    <w:rsid w:val="00AD11F1"/>
    <w:rsid w:val="00B4611F"/>
    <w:rsid w:val="00B773E3"/>
    <w:rsid w:val="00B80B91"/>
    <w:rsid w:val="00BB04EE"/>
    <w:rsid w:val="00BB569C"/>
    <w:rsid w:val="00C373B8"/>
    <w:rsid w:val="00C92C49"/>
    <w:rsid w:val="00CA7FF9"/>
    <w:rsid w:val="00CC2313"/>
    <w:rsid w:val="00CE2F22"/>
    <w:rsid w:val="00CE7AB7"/>
    <w:rsid w:val="00D55847"/>
    <w:rsid w:val="00DA6AFA"/>
    <w:rsid w:val="00DC218F"/>
    <w:rsid w:val="00DD34A3"/>
    <w:rsid w:val="00DF224D"/>
    <w:rsid w:val="00E12B44"/>
    <w:rsid w:val="00E543C8"/>
    <w:rsid w:val="00E836A3"/>
    <w:rsid w:val="00EF2DB5"/>
    <w:rsid w:val="00F018CA"/>
    <w:rsid w:val="00F165AD"/>
    <w:rsid w:val="00F1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styleId="Carpredefinitoparagrafo0">
    <w:name w:val="Default Paragraph Font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Corpo testo"/>
    <w:basedOn w:val="Normale"/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Microsoft</Company>
  <LinksUpToDate>false</LinksUpToDate>
  <CharactersWithSpaces>26751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Personale</cp:lastModifiedBy>
  <cp:revision>2</cp:revision>
  <cp:lastPrinted>2015-02-12T17:38:00Z</cp:lastPrinted>
  <dcterms:created xsi:type="dcterms:W3CDTF">2026-03-14T08:18:00Z</dcterms:created>
  <dcterms:modified xsi:type="dcterms:W3CDTF">2026-03-14T08:18:00Z</dcterms:modified>
</cp:coreProperties>
</file>