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B7461" w14:textId="77777777" w:rsidR="001B2B10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83F0728" wp14:editId="450238BC">
            <wp:extent cx="6104762" cy="1885714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18857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9CB0CF" w14:textId="77777777" w:rsidR="001B2B1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disciplinare</w:t>
      </w:r>
    </w:p>
    <w:p w14:paraId="6A37F3E7" w14:textId="77777777" w:rsidR="001B2B1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SECONDO BIENNIO: CLASSI QUARTE</w:t>
      </w:r>
    </w:p>
    <w:p w14:paraId="7F94C4AC" w14:textId="77777777" w:rsidR="001B2B1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DISCIPLINA: STORIA</w:t>
      </w:r>
    </w:p>
    <w:p w14:paraId="0949FFEF" w14:textId="77777777" w:rsidR="001B2B10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iety3th5f9yo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A.S. 2025/26</w:t>
      </w:r>
    </w:p>
    <w:p w14:paraId="76EC3AA1" w14:textId="6D0D9A5A" w:rsidR="001B2B10" w:rsidRDefault="00000000" w:rsidP="00E54A6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zbk434171wtl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INDIRIZZO DI STUDI: LICEO LINGUISTICO</w:t>
      </w:r>
      <w:r w:rsidR="00E54A6F">
        <w:rPr>
          <w:rFonts w:ascii="Times New Roman" w:eastAsia="Times New Roman" w:hAnsi="Times New Roman" w:cs="Times New Roman"/>
          <w:b/>
          <w:sz w:val="24"/>
          <w:szCs w:val="24"/>
        </w:rPr>
        <w:t>, LICEO DELLE SCIENZE UMANE, LICEO SOCIO-ECONOMICO</w:t>
      </w:r>
    </w:p>
    <w:p w14:paraId="5F922547" w14:textId="0618F3AC" w:rsidR="001B2B10" w:rsidRDefault="00000000" w:rsidP="00E54A6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nvskz7ehedpq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DOCENTE: </w:t>
      </w:r>
      <w:r w:rsidR="00E54A6F">
        <w:rPr>
          <w:rFonts w:ascii="Times New Roman" w:eastAsia="Times New Roman" w:hAnsi="Times New Roman" w:cs="Times New Roman"/>
          <w:b/>
          <w:sz w:val="24"/>
          <w:szCs w:val="24"/>
        </w:rPr>
        <w:t>COPPOLA CONCETTINA</w:t>
      </w:r>
    </w:p>
    <w:p w14:paraId="3C2FBB9B" w14:textId="77777777" w:rsidR="00E54A6F" w:rsidRDefault="00000000" w:rsidP="00E54A6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1iyagoqvuq08" w:colFirst="0" w:colLast="0"/>
      <w:bookmarkEnd w:id="3"/>
      <w:r>
        <w:rPr>
          <w:rFonts w:ascii="Times New Roman" w:eastAsia="Times New Roman" w:hAnsi="Times New Roman" w:cs="Times New Roman"/>
          <w:b/>
          <w:sz w:val="24"/>
          <w:szCs w:val="24"/>
        </w:rPr>
        <w:t>CLASSE:</w:t>
      </w:r>
      <w:r w:rsidR="00E54A6F">
        <w:rPr>
          <w:rFonts w:ascii="Times New Roman" w:eastAsia="Times New Roman" w:hAnsi="Times New Roman" w:cs="Times New Roman"/>
          <w:b/>
          <w:sz w:val="24"/>
          <w:szCs w:val="24"/>
        </w:rPr>
        <w:t xml:space="preserve"> 4AP</w:t>
      </w:r>
      <w:bookmarkStart w:id="4" w:name="_heading=h.hinmhikoxmk5" w:colFirst="0" w:colLast="0"/>
      <w:bookmarkEnd w:id="4"/>
    </w:p>
    <w:p w14:paraId="7ADDFC6A" w14:textId="0609AC9D" w:rsidR="001B2B10" w:rsidRPr="00E54A6F" w:rsidRDefault="00000000" w:rsidP="00E54A6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LIBRO DI TESTO: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Comunicare Storia vol.2   Brancati- Pagliarani.</w:t>
      </w:r>
    </w:p>
    <w:p w14:paraId="7ABEF67C" w14:textId="07C5ADE4" w:rsidR="001B2B10" w:rsidRPr="00E54A6F" w:rsidRDefault="00000000" w:rsidP="00E54A6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OBIETTIVI DIDATTICI</w:t>
      </w:r>
      <w:r w:rsidR="00E54A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B02D9C7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esporre in forma orale o scritta, in modo chiaro e corretto, fatti e problemi relativi agli eventi storici studiati.</w:t>
      </w:r>
    </w:p>
    <w:p w14:paraId="07695BF9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6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le tipologie di fonti; saper ricavare dalla lettura dei documenti informazioni su fenomeni o eventi storici.</w:t>
      </w:r>
    </w:p>
    <w:p w14:paraId="6FFA072B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2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utilizzare atlanti storici e geografici, schemi, tabelle, grafici, allo scopo di comprendere testi storiografici.</w:t>
      </w:r>
    </w:p>
    <w:p w14:paraId="65F1E0CC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 la successione temporale dei fatti o dei fenomeni storici.</w:t>
      </w:r>
    </w:p>
    <w:p w14:paraId="0B49ECC5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before="1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trattare in modo coerente un fatto storico riconoscendo soggetti, fatti, luoghi e periodi che lo costituiscono.</w:t>
      </w:r>
    </w:p>
    <w:p w14:paraId="2E0D024E" w14:textId="77777777" w:rsidR="001B2B10" w:rsidRDefault="00000000">
      <w:pPr>
        <w:widowControl w:val="0"/>
        <w:numPr>
          <w:ilvl w:val="0"/>
          <w:numId w:val="4"/>
        </w:numPr>
        <w:tabs>
          <w:tab w:val="left" w:pos="300"/>
        </w:tabs>
        <w:spacing w:after="0" w:line="240" w:lineRule="auto"/>
        <w:ind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selezionare le informazioni.</w:t>
      </w:r>
    </w:p>
    <w:p w14:paraId="441E41C7" w14:textId="77777777" w:rsidR="001B2B10" w:rsidRDefault="00000000">
      <w:pPr>
        <w:widowControl w:val="0"/>
        <w:numPr>
          <w:ilvl w:val="0"/>
          <w:numId w:val="3"/>
        </w:numPr>
        <w:tabs>
          <w:tab w:val="left" w:pos="300"/>
        </w:tabs>
        <w:spacing w:after="0" w:line="240" w:lineRule="auto"/>
        <w:ind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ricostruire le connessioni sincroniche e gli sviluppi diacronici, contestualizzando i dati storici.</w:t>
      </w:r>
    </w:p>
    <w:p w14:paraId="57CE4828" w14:textId="77777777" w:rsidR="001B2B10" w:rsidRDefault="00000000">
      <w:pPr>
        <w:widowControl w:val="0"/>
        <w:numPr>
          <w:ilvl w:val="0"/>
          <w:numId w:val="3"/>
        </w:numPr>
        <w:tabs>
          <w:tab w:val="left" w:pos="300"/>
        </w:tabs>
        <w:spacing w:before="1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i molteplici aspetti di un evento e l’incidenza di vari soggetti storici; saper distinguere e confrontare le differenti interpretazioni di un medesimo fatto storico.</w:t>
      </w:r>
    </w:p>
    <w:p w14:paraId="1FB310B5" w14:textId="77777777" w:rsidR="001B2B10" w:rsidRDefault="00000000">
      <w:pPr>
        <w:widowControl w:val="0"/>
        <w:numPr>
          <w:ilvl w:val="0"/>
          <w:numId w:val="2"/>
        </w:numPr>
        <w:tabs>
          <w:tab w:val="left" w:pos="300"/>
        </w:tabs>
        <w:spacing w:after="0" w:line="240" w:lineRule="auto"/>
        <w:ind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comprendere, collegare e confrontare aree geografiche e culturali diverse.</w:t>
      </w:r>
    </w:p>
    <w:p w14:paraId="3394B1FE" w14:textId="77777777" w:rsidR="001B2B10" w:rsidRDefault="00000000">
      <w:pPr>
        <w:widowControl w:val="0"/>
        <w:numPr>
          <w:ilvl w:val="0"/>
          <w:numId w:val="2"/>
        </w:numPr>
        <w:tabs>
          <w:tab w:val="left" w:pos="300"/>
        </w:tabs>
        <w:spacing w:before="1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Sapere come orientarsi dinanzi alle principali forme di rappresentazione cartografica cogliendo diversi aspetti geografico-fisici.</w:t>
      </w:r>
    </w:p>
    <w:p w14:paraId="6A7D26A0" w14:textId="77777777" w:rsidR="001B2B10" w:rsidRDefault="00000000">
      <w:pPr>
        <w:widowControl w:val="0"/>
        <w:numPr>
          <w:ilvl w:val="0"/>
          <w:numId w:val="2"/>
        </w:numPr>
        <w:tabs>
          <w:tab w:val="left" w:pos="300"/>
        </w:tabs>
        <w:spacing w:before="12" w:after="0" w:line="240" w:lineRule="auto"/>
        <w:ind w:right="117" w:hanging="193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Saper  cogliere  le  relazioni  che  intercorrono  tra  le  condizioni  ambientali,  le  caratteristiche socioeconomiche e culturali e gli assetti demografici di un territorio.</w:t>
      </w:r>
    </w:p>
    <w:p w14:paraId="5E3FC1A8" w14:textId="77777777" w:rsidR="001B2B10" w:rsidRDefault="00000000">
      <w:pPr>
        <w:widowControl w:val="0"/>
        <w:numPr>
          <w:ilvl w:val="0"/>
          <w:numId w:val="1"/>
        </w:numPr>
        <w:tabs>
          <w:tab w:val="left" w:pos="300"/>
        </w:tabs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Sapere usare il linguaggio specifico della disciplina.</w:t>
      </w:r>
    </w:p>
    <w:p w14:paraId="4EF53BB2" w14:textId="77777777" w:rsidR="001B2B10" w:rsidRDefault="001B2B10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A1E331" w14:textId="77777777" w:rsidR="001B2B10" w:rsidRDefault="00000000" w:rsidP="00E54A6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CAPACITÀ</w:t>
      </w:r>
    </w:p>
    <w:p w14:paraId="0295C770" w14:textId="77777777" w:rsidR="001B2B10" w:rsidRDefault="001B2B1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0D819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Utilizzare gli strumenti della disciplina.</w:t>
      </w:r>
    </w:p>
    <w:p w14:paraId="6C3F0AB4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analizzare, costruire grafici, tabelle e schemi.</w:t>
      </w:r>
    </w:p>
    <w:p w14:paraId="498A8125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Usare la terminologia propria della disciplina.</w:t>
      </w:r>
    </w:p>
    <w:p w14:paraId="618935B1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Identificare gli elementi caratterizzanti dell’ambiente fisico e antropico.</w:t>
      </w:r>
    </w:p>
    <w:p w14:paraId="67DDAB8D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Acquisire la consapevolezza della stretta connessione tra uomo ambiente uomo.</w:t>
      </w:r>
    </w:p>
    <w:p w14:paraId="3E0B41C6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Distinguere i diversi aspetti di un fenomeno: politico, sociale, economico, demografico, culturale e collegarli tra loro.</w:t>
      </w:r>
    </w:p>
    <w:p w14:paraId="50E724F1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Utilizzare le conoscenze geografiche in relazione alla storia e viceversa.</w:t>
      </w:r>
    </w:p>
    <w:p w14:paraId="4E810D7D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Esporre in modo organico contenuti appresi con terminologia adeguata.</w:t>
      </w:r>
    </w:p>
    <w:p w14:paraId="47EF4961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sulla base delle conoscenze e delle competenze acquisite.</w:t>
      </w:r>
    </w:p>
    <w:p w14:paraId="41DEE754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sensibilità.</w:t>
      </w:r>
    </w:p>
    <w:p w14:paraId="1F5D5A3C" w14:textId="77777777" w:rsidR="001B2B10" w:rsidRDefault="00000000">
      <w:pPr>
        <w:widowControl w:val="0"/>
        <w:numPr>
          <w:ilvl w:val="0"/>
          <w:numId w:val="2"/>
        </w:numPr>
        <w:tabs>
          <w:tab w:val="left" w:pos="30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Collocare l’esperienza personale in un sistema di regole fondato sul reciproco riconoscimento dei diritti garantiti dalla costituzione, a tutela della persona, della collettività e dell’ambiente.</w:t>
      </w:r>
    </w:p>
    <w:p w14:paraId="5B5B65AB" w14:textId="77777777" w:rsidR="001B2B10" w:rsidRDefault="001B2B10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5841F6" w14:textId="77777777" w:rsidR="001B2B10" w:rsidRDefault="00000000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40E76956" w14:textId="77777777" w:rsidR="001B2B10" w:rsidRDefault="001B2B10">
      <w:pPr>
        <w:widowControl w:val="0"/>
        <w:spacing w:before="9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C0E276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dal Settecento al secondo Ottocento</w:t>
      </w:r>
    </w:p>
    <w:p w14:paraId="6ABC70A7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l’evoluzione dei sistemi politico-istituzionali ed economico-produttivi, con riferimenti agli aspetti demografici, sociali e culturali</w:t>
      </w:r>
    </w:p>
    <w:p w14:paraId="5A3AA1D0" w14:textId="77777777" w:rsidR="001B2B10" w:rsidRDefault="00000000">
      <w:pPr>
        <w:widowControl w:val="0"/>
        <w:numPr>
          <w:ilvl w:val="0"/>
          <w:numId w:val="2"/>
        </w:numPr>
        <w:tabs>
          <w:tab w:val="left" w:pos="320"/>
        </w:tabs>
        <w:spacing w:after="0" w:line="240" w:lineRule="auto"/>
        <w:ind w:hanging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il linguaggio storiografico e gli strumenti della ricerca storica</w:t>
      </w:r>
    </w:p>
    <w:p w14:paraId="165E9F07" w14:textId="77777777" w:rsidR="001B2B10" w:rsidRDefault="001B2B10">
      <w:pPr>
        <w:widowControl w:val="0"/>
        <w:spacing w:before="9"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70789B0" w14:textId="0E3D0879" w:rsidR="001B2B10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ELENCO DELLE U.D.</w:t>
      </w:r>
      <w:r w:rsidR="00E54A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0739FCFB" w14:textId="77777777" w:rsidR="001B2B10" w:rsidRDefault="001B2B10">
      <w:pPr>
        <w:widowControl w:val="0"/>
        <w:spacing w:before="6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AAED11" w14:textId="77777777" w:rsidR="001B2B10" w:rsidRDefault="00000000">
      <w:pPr>
        <w:widowControl w:val="0"/>
        <w:tabs>
          <w:tab w:val="left" w:pos="83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1: Il ‘700 e l’Illuminismo:</w:t>
      </w:r>
    </w:p>
    <w:p w14:paraId="765594BE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L’Europa e le guerre del ‘700</w:t>
      </w:r>
    </w:p>
    <w:p w14:paraId="4C38289F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Illuminismo e riforme</w:t>
      </w:r>
    </w:p>
    <w:p w14:paraId="217B2F4F" w14:textId="77777777" w:rsidR="001B2B10" w:rsidRDefault="001B2B10">
      <w:pPr>
        <w:widowControl w:val="0"/>
        <w:tabs>
          <w:tab w:val="left" w:pos="833"/>
        </w:tabs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D2B17C" w14:textId="77777777" w:rsidR="001B2B10" w:rsidRDefault="00000000">
      <w:pPr>
        <w:widowControl w:val="0"/>
        <w:tabs>
          <w:tab w:val="left" w:pos="833"/>
        </w:tabs>
        <w:spacing w:before="37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2: Le rivoluzioni del Settecento e l’età napoleonica:</w:t>
      </w:r>
    </w:p>
    <w:p w14:paraId="66EF95F8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La rivoluzione industriale in Inghilterra</w:t>
      </w:r>
    </w:p>
    <w:p w14:paraId="10594694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La rivoluzione americana</w:t>
      </w:r>
    </w:p>
    <w:p w14:paraId="4BF55C6E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La rivoluzione francese</w:t>
      </w:r>
    </w:p>
    <w:p w14:paraId="1EE7B870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L’età post-rivoluzionaria e il regime di Napoleone</w:t>
      </w:r>
    </w:p>
    <w:p w14:paraId="3A9B5750" w14:textId="77777777" w:rsidR="001B2B10" w:rsidRDefault="001B2B10">
      <w:pPr>
        <w:widowControl w:val="0"/>
        <w:tabs>
          <w:tab w:val="left" w:pos="300"/>
        </w:tabs>
        <w:spacing w:after="0" w:line="331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74715B7F" w14:textId="77777777" w:rsidR="001B2B10" w:rsidRDefault="00000000">
      <w:pPr>
        <w:widowControl w:val="0"/>
        <w:tabs>
          <w:tab w:val="left" w:pos="76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3: L’età dei Risorgimenti:</w:t>
      </w:r>
    </w:p>
    <w:p w14:paraId="3BD00342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L’età della Restaurazione e i primi moti liberali</w:t>
      </w:r>
    </w:p>
    <w:p w14:paraId="3619D903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after="0" w:line="240" w:lineRule="auto"/>
        <w:ind w:left="426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Inazionali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liberali degli anni 1820-1830</w:t>
      </w:r>
    </w:p>
    <w:p w14:paraId="18A7205C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Le rivoluzioni del ’48 in Europa</w:t>
      </w:r>
    </w:p>
    <w:p w14:paraId="5E911BD9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L’industrializzazione, il liberismo e 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socialismosocialismo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le rivoluzioni del ‘48</w:t>
      </w:r>
    </w:p>
    <w:p w14:paraId="7FE63709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6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Il ’48 in Italia e la prima guerra d’indipendenza</w:t>
      </w:r>
    </w:p>
    <w:p w14:paraId="3DDA40FE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La seconda guerra d’indipendenza e l’unità d’Italia</w:t>
      </w:r>
    </w:p>
    <w:p w14:paraId="78FC1953" w14:textId="77777777" w:rsidR="001B2B10" w:rsidRDefault="001B2B10">
      <w:pPr>
        <w:widowControl w:val="0"/>
        <w:tabs>
          <w:tab w:val="left" w:pos="833"/>
        </w:tabs>
        <w:spacing w:before="29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7A64892C" w14:textId="77777777" w:rsidR="001B2B10" w:rsidRDefault="00000000">
      <w:pPr>
        <w:widowControl w:val="0"/>
        <w:tabs>
          <w:tab w:val="left" w:pos="833"/>
        </w:tabs>
        <w:spacing w:before="2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4: L’Europa e il mondo nel secondo Ottocento:</w:t>
      </w:r>
    </w:p>
    <w:p w14:paraId="7DEF5F48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La seconda rivoluzione industriale e la questione sociale</w:t>
      </w:r>
    </w:p>
    <w:p w14:paraId="63274890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Alla ricerca di nuovi equilibri mondiali</w:t>
      </w:r>
    </w:p>
    <w:p w14:paraId="75179C71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L’imperialismo e il mondo extraeuropeo</w:t>
      </w:r>
    </w:p>
    <w:p w14:paraId="25D99CFA" w14:textId="77777777" w:rsidR="001B2B10" w:rsidRDefault="00000000">
      <w:pPr>
        <w:widowControl w:val="0"/>
        <w:numPr>
          <w:ilvl w:val="0"/>
          <w:numId w:val="5"/>
        </w:numPr>
        <w:tabs>
          <w:tab w:val="left" w:pos="833"/>
        </w:tabs>
        <w:spacing w:before="29" w:after="0" w:line="240" w:lineRule="auto"/>
        <w:ind w:left="426"/>
      </w:pPr>
      <w:r>
        <w:rPr>
          <w:rFonts w:ascii="Times New Roman" w:eastAsia="Times New Roman" w:hAnsi="Times New Roman" w:cs="Times New Roman"/>
          <w:sz w:val="24"/>
          <w:szCs w:val="24"/>
        </w:rPr>
        <w:t>I problemi dell’Italia unita: Destra e Sinistra a confronto</w:t>
      </w:r>
    </w:p>
    <w:p w14:paraId="2867FB76" w14:textId="77777777" w:rsidR="001B2B10" w:rsidRDefault="001B2B10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3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8"/>
      </w:tblGrid>
      <w:tr w:rsidR="001B2B10" w14:paraId="541F2FA8" w14:textId="77777777">
        <w:trPr>
          <w:trHeight w:val="448"/>
        </w:trPr>
        <w:tc>
          <w:tcPr>
            <w:tcW w:w="10348" w:type="dxa"/>
          </w:tcPr>
          <w:p w14:paraId="3826B323" w14:textId="77777777" w:rsidR="001B2B10" w:rsidRDefault="001B2B1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B31451" w14:textId="77777777" w:rsidR="001B2B10" w:rsidRDefault="0000000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1B2B10" w14:paraId="67918AB3" w14:textId="77777777">
        <w:tc>
          <w:tcPr>
            <w:tcW w:w="10348" w:type="dxa"/>
          </w:tcPr>
          <w:p w14:paraId="4B741DC4" w14:textId="77777777" w:rsidR="001B2B10" w:rsidRDefault="0000000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CONOSCENZE</w:t>
            </w:r>
          </w:p>
          <w:p w14:paraId="40A6CAF5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gli eventi storici nelle linee essenziali.</w:t>
            </w:r>
          </w:p>
          <w:p w14:paraId="59C50247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il linguaggio specifico della disciplina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F53F7F" w14:textId="77777777" w:rsidR="001B2B10" w:rsidRDefault="001B2B1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91E5F1" w14:textId="77777777" w:rsidR="001B2B10" w:rsidRDefault="0000000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642F43A9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Collocare gli eventi nella giusta dimensione temporale e spaziale.</w:t>
            </w:r>
          </w:p>
          <w:p w14:paraId="0443A6EE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Esporre le conoscenze acquisite in forma chiara ed appropriata</w:t>
            </w:r>
          </w:p>
          <w:p w14:paraId="3267A798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Stabilire essenziali relazioni tra i fatti storici</w:t>
            </w:r>
          </w:p>
          <w:p w14:paraId="4D952F5C" w14:textId="77777777" w:rsidR="001B2B10" w:rsidRDefault="001B2B10">
            <w:pPr>
              <w:widowControl w:val="0"/>
              <w:tabs>
                <w:tab w:val="left" w:pos="240"/>
              </w:tabs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46BEA6" w14:textId="77777777" w:rsidR="001B2B10" w:rsidRDefault="0000000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080CEB88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2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le principali relazioni tra i fatti storici.</w:t>
            </w:r>
          </w:p>
          <w:p w14:paraId="72B47261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usare il linguaggio specifico della disciplina</w:t>
            </w:r>
          </w:p>
          <w:p w14:paraId="0F94F95D" w14:textId="77777777" w:rsidR="001B2B10" w:rsidRDefault="00000000">
            <w:pPr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before="1" w:line="276" w:lineRule="auto"/>
              <w:ind w:left="28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le principali tematiche storiche comprendendone cause e conseguenze</w:t>
            </w:r>
          </w:p>
          <w:p w14:paraId="612F1DA7" w14:textId="77777777" w:rsidR="001B2B10" w:rsidRDefault="001B2B10">
            <w:pPr>
              <w:widowControl w:val="0"/>
              <w:tabs>
                <w:tab w:val="left" w:pos="240"/>
              </w:tabs>
              <w:spacing w:before="1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CCE7A7" w14:textId="77777777" w:rsidR="00F91099" w:rsidRDefault="00F91099" w:rsidP="00F91099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20B66" w14:textId="373A5A2A" w:rsidR="00F91099" w:rsidRPr="00134628" w:rsidRDefault="00F91099" w:rsidP="00F91099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 quanto riguarda l’Educazione Civica, come da delibera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C.d.C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all’interno del percorso didattico verrà affrontata l’area tematica: Elementi fondamentali del Diritto e norma giuridica (3h). </w:t>
      </w:r>
    </w:p>
    <w:p w14:paraId="5582D89B" w14:textId="77777777" w:rsidR="001B2B10" w:rsidRDefault="001B2B10">
      <w:pPr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BC9B83" w14:textId="77777777" w:rsidR="001B2B10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METODOLOGIE E STRATEGIE PER FAVORIRE L’APPRENDIMENTO</w:t>
      </w:r>
    </w:p>
    <w:p w14:paraId="39A6A4F7" w14:textId="77777777" w:rsidR="001B2B10" w:rsidRDefault="00000000">
      <w:pPr>
        <w:widowControl w:val="0"/>
        <w:spacing w:before="66" w:after="0"/>
        <w:ind w:left="100" w:right="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Affinché l’apprendimento possa essere significativo per tutti gli alunni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verrano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messe in atto le metodologie didattiche utili al raggiungimento del successo scolastico, da quelle tradizionali a quelle più innovative. Alla lezione frontale si affiancherà 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learning by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doing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cooperative 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brain storming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solving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peer tutoring.</w:t>
      </w:r>
    </w:p>
    <w:p w14:paraId="4913704C" w14:textId="77777777" w:rsidR="001B2B10" w:rsidRDefault="00000000">
      <w:pPr>
        <w:widowControl w:val="0"/>
        <w:spacing w:before="1" w:after="0"/>
        <w:ind w:left="100" w:right="8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promuoverà l’approccio interdisciplinare, il metodo della ricerca, l’uso didattico delle T.I.C.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9C7E1EA" w14:textId="77777777" w:rsidR="001B2B10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</w:t>
      </w:r>
    </w:p>
    <w:p w14:paraId="54327A5D" w14:textId="77777777" w:rsidR="001B2B10" w:rsidRDefault="00000000">
      <w:pPr>
        <w:widowControl w:val="0"/>
        <w:spacing w:before="11" w:after="0"/>
        <w:ind w:right="6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Nella logica di una didattica incisiva ed efficace si farà uso di ogni strumento utile ad un apprendimento significativo, dai libri di testo ai prodotti multimediali</w:t>
      </w:r>
    </w:p>
    <w:p w14:paraId="2F8D3002" w14:textId="77777777" w:rsidR="001B2B10" w:rsidRDefault="001B2B10">
      <w:pPr>
        <w:widowControl w:val="0"/>
        <w:spacing w:before="11" w:after="0" w:line="259" w:lineRule="auto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5677779F" w14:textId="77777777" w:rsidR="001B2B10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VERIFICHE E VALUTAZIONI</w:t>
      </w:r>
    </w:p>
    <w:p w14:paraId="4034DFC2" w14:textId="77777777" w:rsidR="001B2B10" w:rsidRDefault="0000000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</w:p>
    <w:p w14:paraId="4778FCE1" w14:textId="77777777" w:rsidR="001B2B10" w:rsidRDefault="001B2B1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</w:p>
    <w:p w14:paraId="078A10B2" w14:textId="77777777" w:rsidR="001B2B10" w:rsidRDefault="00000000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SCANSIONE TEMPORALE DELLE U.D.</w:t>
      </w:r>
    </w:p>
    <w:tbl>
      <w:tblPr>
        <w:tblStyle w:val="a5"/>
        <w:tblW w:w="9631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1471"/>
        <w:gridCol w:w="908"/>
        <w:gridCol w:w="905"/>
        <w:gridCol w:w="907"/>
        <w:gridCol w:w="905"/>
        <w:gridCol w:w="908"/>
        <w:gridCol w:w="904"/>
        <w:gridCol w:w="908"/>
        <w:gridCol w:w="907"/>
        <w:gridCol w:w="908"/>
      </w:tblGrid>
      <w:tr w:rsidR="001B2B10" w14:paraId="2ACB9E8E" w14:textId="77777777">
        <w:trPr>
          <w:trHeight w:val="69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1EAE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1738E4E3" w14:textId="77777777" w:rsidR="001B2B10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8C9D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4D0F" w14:textId="77777777" w:rsidR="001B2B10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1330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F101" w14:textId="77777777" w:rsidR="001B2B10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81AB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297B" w14:textId="77777777" w:rsidR="001B2B10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1B8A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5E63" w14:textId="77777777" w:rsidR="001B2B10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F353" w14:textId="77777777" w:rsidR="001B2B10" w:rsidRDefault="0000000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1B2B10" w14:paraId="153C1386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7A89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C883" w14:textId="77777777" w:rsidR="001B2B10" w:rsidRDefault="00000000">
            <w:pPr>
              <w:widowControl w:val="0"/>
              <w:spacing w:after="0" w:line="341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542" w14:textId="77777777" w:rsidR="001B2B10" w:rsidRDefault="0000000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5DB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0638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D03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B752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BD92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8E49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774A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B10" w14:paraId="740943D0" w14:textId="77777777">
        <w:trPr>
          <w:trHeight w:val="35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B3A7" w14:textId="77777777" w:rsidR="001B2B10" w:rsidRDefault="00000000">
            <w:pPr>
              <w:widowControl w:val="0"/>
              <w:spacing w:after="0" w:line="339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DB73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6CB8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B38B" w14:textId="77777777" w:rsidR="001B2B10" w:rsidRDefault="00000000">
            <w:pPr>
              <w:widowControl w:val="0"/>
              <w:spacing w:after="0" w:line="339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E07F" w14:textId="77777777" w:rsidR="001B2B10" w:rsidRDefault="00000000">
            <w:pPr>
              <w:widowControl w:val="0"/>
              <w:spacing w:after="0" w:line="339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2B7E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8C4A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D51D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9878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12C0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B10" w14:paraId="0254A225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6A44" w14:textId="77777777" w:rsidR="001B2B10" w:rsidRDefault="0000000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7529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AA85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7746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92CC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51D6" w14:textId="77777777" w:rsidR="001B2B10" w:rsidRDefault="00000000">
            <w:pPr>
              <w:widowControl w:val="0"/>
              <w:spacing w:before="1" w:after="0" w:line="3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3B49" w14:textId="77777777" w:rsidR="001B2B10" w:rsidRDefault="00000000">
            <w:pPr>
              <w:widowControl w:val="0"/>
              <w:spacing w:before="1" w:after="0" w:line="3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305E" w14:textId="77777777" w:rsidR="001B2B10" w:rsidRDefault="00000000">
            <w:pPr>
              <w:widowControl w:val="0"/>
              <w:spacing w:before="1" w:after="0" w:line="340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5F9C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DF3A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2B10" w14:paraId="6F44820D" w14:textId="77777777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1267" w14:textId="77777777" w:rsidR="001B2B10" w:rsidRDefault="0000000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AC4C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B6E4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2AD6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1DB2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1A38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A70B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1C87" w14:textId="77777777" w:rsidR="001B2B10" w:rsidRDefault="001B2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1E1E" w14:textId="77777777" w:rsidR="001B2B10" w:rsidRDefault="0000000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2BC8" w14:textId="77777777" w:rsidR="001B2B10" w:rsidRDefault="00000000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615259E8" w14:textId="328DEAEB" w:rsidR="00E54A6F" w:rsidRDefault="00000000" w:rsidP="00E54A6F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ynty0zigvo3o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9F85E1C" w14:textId="6C0D88DA" w:rsidR="001B2B10" w:rsidRDefault="00E54A6F" w:rsidP="00E54A6F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Paternò 5/11/2025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</w:r>
      <w:r w:rsidR="00000000">
        <w:rPr>
          <w:rFonts w:ascii="Times New Roman" w:eastAsia="Times New Roman" w:hAnsi="Times New Roman" w:cs="Times New Roman"/>
          <w:sz w:val="24"/>
          <w:szCs w:val="24"/>
        </w:rPr>
        <w:tab/>
        <w:t xml:space="preserve"> DOCENTE</w:t>
      </w:r>
    </w:p>
    <w:p w14:paraId="0A236F96" w14:textId="7EF1ADD0" w:rsidR="00E54A6F" w:rsidRDefault="00E54A6F" w:rsidP="00E54A6F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Prof.ssa Concettina Coppola</w:t>
      </w:r>
    </w:p>
    <w:sectPr w:rsidR="00E54A6F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C3D24F1-D27A-45B6-9306-8BC32CD2BA6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C290FD7-71DF-436D-9FC5-CF3FFEA4F0E5}"/>
    <w:embedBold r:id="rId3" w:fontKey="{E4D922A6-D952-41AF-A361-2D1EC5C2DF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36F3418-7363-49A8-8CB7-C4F0D94EA3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D79F4806-41AC-425D-BCF9-557498852944}"/>
    <w:embedItalic r:id="rId6" w:fontKey="{519031E9-F752-48FA-995F-51661F6B7B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B598C84-F0EC-4EFB-8559-D083AC7EEC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496A"/>
    <w:multiLevelType w:val="multilevel"/>
    <w:tmpl w:val="39865702"/>
    <w:lvl w:ilvl="0">
      <w:numFmt w:val="bullet"/>
      <w:lvlText w:val="•"/>
      <w:lvlJc w:val="left"/>
      <w:pPr>
        <w:ind w:left="0" w:hanging="134"/>
      </w:pPr>
      <w:rPr>
        <w:rFonts w:ascii="Times New Roman" w:eastAsia="Times New Roman" w:hAnsi="Times New Roman" w:cs="Times New Roman"/>
        <w:b w:val="0"/>
        <w:sz w:val="26"/>
        <w:szCs w:val="26"/>
        <w:vertAlign w:val="baseline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1B194F80"/>
    <w:multiLevelType w:val="multilevel"/>
    <w:tmpl w:val="6DEA40B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767A67"/>
    <w:multiLevelType w:val="multilevel"/>
    <w:tmpl w:val="0374DB6A"/>
    <w:lvl w:ilvl="0">
      <w:numFmt w:val="bullet"/>
      <w:lvlText w:val="•"/>
      <w:lvlJc w:val="left"/>
      <w:pPr>
        <w:ind w:left="0" w:hanging="15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24BB477B"/>
    <w:multiLevelType w:val="multilevel"/>
    <w:tmpl w:val="17AA17FC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369F39BA"/>
    <w:multiLevelType w:val="multilevel"/>
    <w:tmpl w:val="941210C6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5" w15:restartNumberingAfterBreak="0">
    <w:nsid w:val="58AE66CC"/>
    <w:multiLevelType w:val="multilevel"/>
    <w:tmpl w:val="D51C2452"/>
    <w:lvl w:ilvl="0">
      <w:numFmt w:val="bullet"/>
      <w:lvlText w:val="•"/>
      <w:lvlJc w:val="left"/>
      <w:pPr>
        <w:ind w:left="0" w:hanging="194"/>
      </w:pPr>
      <w:rPr>
        <w:rFonts w:ascii="Times New Roman" w:eastAsia="Times New Roman" w:hAnsi="Times New Roman" w:cs="Times New Roman"/>
        <w:b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6" w15:restartNumberingAfterBreak="0">
    <w:nsid w:val="61B36769"/>
    <w:multiLevelType w:val="multilevel"/>
    <w:tmpl w:val="D1985410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  <w:b w:val="0"/>
        <w:sz w:val="28"/>
        <w:szCs w:val="28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num w:numId="1" w16cid:durableId="1126702283">
    <w:abstractNumId w:val="4"/>
  </w:num>
  <w:num w:numId="2" w16cid:durableId="35006455">
    <w:abstractNumId w:val="3"/>
  </w:num>
  <w:num w:numId="3" w16cid:durableId="602419268">
    <w:abstractNumId w:val="5"/>
  </w:num>
  <w:num w:numId="4" w16cid:durableId="637761297">
    <w:abstractNumId w:val="2"/>
  </w:num>
  <w:num w:numId="5" w16cid:durableId="1239361271">
    <w:abstractNumId w:val="6"/>
  </w:num>
  <w:num w:numId="6" w16cid:durableId="1277250237">
    <w:abstractNumId w:val="0"/>
  </w:num>
  <w:num w:numId="7" w16cid:durableId="815033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B10"/>
    <w:rsid w:val="001B2B10"/>
    <w:rsid w:val="005D2E83"/>
    <w:rsid w:val="00E54A6F"/>
    <w:rsid w:val="00F9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02CD"/>
  <w15:docId w15:val="{BCF7F97F-6D4A-4E85-BB1D-6EC78DD8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0F2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7A0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0F27A0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W+cfVW/HZdHPxMDfryjj669+MA==">CgMxLjAyDmguaWV0eTN0aDVmOXlvMg5oLnpiazQzNDE3MXd0bDIOaC5udnNrejdlaGVkcHEyDmguMWl5YWdvcXZ1cTA4Mg5oLmhpbm1oaWtveG1rNTIOaC55bnR5MHppZ3ZvM284AHIhMUl4Mml5a0lSZk5OQ2ZoT0R0bmx5SUNXNVZwd3RJRy05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concettina coppola</cp:lastModifiedBy>
  <cp:revision>4</cp:revision>
  <dcterms:created xsi:type="dcterms:W3CDTF">2025-09-15T12:42:00Z</dcterms:created>
  <dcterms:modified xsi:type="dcterms:W3CDTF">2025-11-18T08:54:00Z</dcterms:modified>
</cp:coreProperties>
</file>