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FB79F" w14:textId="77777777" w:rsidR="00A4588D" w:rsidRDefault="00A4588D" w:rsidP="00A4588D">
      <w:pPr>
        <w:pStyle w:val="NormaleWeb"/>
        <w:spacing w:before="0"/>
        <w:jc w:val="center"/>
        <w:rPr>
          <w:rFonts w:cs="Times New Roman"/>
        </w:rPr>
      </w:pPr>
      <w:r>
        <w:rPr>
          <w:rStyle w:val="stile51"/>
          <w:rFonts w:cs="Times New Roman"/>
        </w:rPr>
        <w:t>LICEO STATALE LINGUISTICO E DELLE SCIENZE UMANE                          "F. DE SANCTIS"</w:t>
      </w:r>
      <w:r>
        <w:rPr>
          <w:rFonts w:cs="Times New Roman"/>
          <w:b/>
          <w:bCs/>
          <w:sz w:val="27"/>
          <w:szCs w:val="27"/>
        </w:rPr>
        <w:br/>
      </w:r>
      <w:r>
        <w:rPr>
          <w:rStyle w:val="stile161"/>
          <w:rFonts w:cs="Times New Roman"/>
          <w:color w:val="000000"/>
          <w:sz w:val="20"/>
          <w:szCs w:val="20"/>
        </w:rPr>
        <w:t>Via Fogazzaro, 18 - 95047 Paternò (CT) TEL. 095.61.36.690  -  FAX 095.61.36.689</w:t>
      </w:r>
    </w:p>
    <w:p w14:paraId="10843A96" w14:textId="325C930C" w:rsidR="00A4588D" w:rsidRDefault="00A4588D" w:rsidP="00A4588D">
      <w:pPr>
        <w:jc w:val="center"/>
        <w:rPr>
          <w:rFonts w:ascii="Times New Roman" w:hAnsi="Times New Roman" w:cs="Times New Roman"/>
          <w:sz w:val="12"/>
          <w:szCs w:val="12"/>
        </w:rPr>
      </w:pPr>
      <w:r>
        <w:rPr>
          <w:noProof/>
        </w:rPr>
        <mc:AlternateContent>
          <mc:Choice Requires="wps">
            <w:drawing>
              <wp:inline distT="0" distB="0" distL="0" distR="0" wp14:anchorId="2BE08DB7" wp14:editId="7CA71EFC">
                <wp:extent cx="4290060" cy="20320"/>
                <wp:effectExtent l="0" t="0" r="0" b="0"/>
                <wp:docPr id="1797368557"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90060" cy="2032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E3B1D5" id="Rettangolo 1" o:spid="_x0000_s1026" style="width:337.8pt;height: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" fillcolor="gray" stroked="f">
                <w10:anchorlock/>
              </v:rect>
            </w:pict>
          </mc:Fallback>
        </mc:AlternateContent>
      </w:r>
    </w:p>
    <w:p w14:paraId="3BC84E94" w14:textId="77777777" w:rsidR="00A4588D" w:rsidRDefault="00A4588D" w:rsidP="00A4588D">
      <w:pPr>
        <w:jc w:val="center"/>
        <w:rPr>
          <w:rFonts w:ascii="Times New Roman" w:hAnsi="Times New Roman" w:cs="Times New Roman"/>
          <w:sz w:val="12"/>
          <w:szCs w:val="12"/>
        </w:rPr>
      </w:pPr>
    </w:p>
    <w:p w14:paraId="0E7B658D" w14:textId="77777777" w:rsidR="00A4588D" w:rsidRDefault="00A4588D" w:rsidP="00A4588D">
      <w:pPr>
        <w:jc w:val="center"/>
        <w:rPr>
          <w:rFonts w:ascii="Times New Roman" w:hAnsi="Times New Roman" w:cs="Times New Roman"/>
          <w:sz w:val="12"/>
          <w:szCs w:val="12"/>
        </w:rPr>
      </w:pPr>
    </w:p>
    <w:p w14:paraId="2EF38746" w14:textId="77777777" w:rsidR="00A4588D" w:rsidRDefault="00A4588D" w:rsidP="00A4588D">
      <w:pPr>
        <w:spacing w:line="360" w:lineRule="auto"/>
        <w:jc w:val="center"/>
        <w:rPr>
          <w:rFonts w:ascii="Times New Roman" w:hAnsi="Times New Roman" w:cs="Times New Roman"/>
          <w:b/>
          <w:sz w:val="28"/>
          <w:szCs w:val="28"/>
        </w:rPr>
      </w:pPr>
    </w:p>
    <w:p w14:paraId="4F9952FC" w14:textId="77777777" w:rsidR="00A4588D" w:rsidRDefault="00A4588D" w:rsidP="00A4588D">
      <w:pPr>
        <w:jc w:val="center"/>
        <w:rPr>
          <w:rFonts w:ascii="Times New Roman" w:hAnsi="Times New Roman" w:cs="Times New Roman"/>
          <w:b/>
          <w:sz w:val="28"/>
          <w:szCs w:val="28"/>
        </w:rPr>
      </w:pPr>
      <w:r>
        <w:rPr>
          <w:rFonts w:ascii="Times New Roman" w:hAnsi="Times New Roman" w:cs="Times New Roman"/>
          <w:b/>
          <w:sz w:val="28"/>
          <w:szCs w:val="28"/>
        </w:rPr>
        <w:t>Programmazione Didattica Disciplinare di Scienze Naturali</w:t>
      </w:r>
    </w:p>
    <w:p w14:paraId="48115D1F" w14:textId="26F8E28E" w:rsidR="00A4588D" w:rsidRDefault="00A4588D" w:rsidP="00A4588D">
      <w:pPr>
        <w:spacing w:line="360" w:lineRule="auto"/>
        <w:jc w:val="center"/>
        <w:rPr>
          <w:rFonts w:ascii="Times New Roman" w:hAnsi="Times New Roman" w:cs="Times New Roman"/>
        </w:rPr>
      </w:pPr>
      <w:r>
        <w:rPr>
          <w:rFonts w:ascii="Times New Roman" w:hAnsi="Times New Roman" w:cs="Times New Roman"/>
          <w:b/>
          <w:sz w:val="28"/>
          <w:szCs w:val="28"/>
        </w:rPr>
        <w:t xml:space="preserve">CLASSE   4^BP </w:t>
      </w:r>
    </w:p>
    <w:p w14:paraId="5D2E445A" w14:textId="53E37AD5" w:rsidR="00A4588D" w:rsidRDefault="00A4588D" w:rsidP="00A4588D">
      <w:pPr>
        <w:pStyle w:val="Titolo1"/>
        <w:numPr>
          <w:ilvl w:val="0"/>
          <w:numId w:val="1"/>
        </w:numPr>
        <w:tabs>
          <w:tab w:val="left" w:pos="0"/>
        </w:tabs>
        <w:ind w:left="0" w:firstLine="0"/>
        <w:rPr>
          <w:rFonts w:ascii="Times New Roman" w:hAnsi="Times New Roman" w:cs="Times New Roman"/>
          <w:sz w:val="12"/>
          <w:szCs w:val="12"/>
        </w:rPr>
      </w:pPr>
      <w:r>
        <w:rPr>
          <w:rFonts w:ascii="Times New Roman" w:hAnsi="Times New Roman" w:cs="Times New Roman"/>
        </w:rPr>
        <w:t>A.S. 202</w:t>
      </w:r>
      <w:r w:rsidR="00F9229A">
        <w:rPr>
          <w:rFonts w:ascii="Times New Roman" w:hAnsi="Times New Roman" w:cs="Times New Roman"/>
        </w:rPr>
        <w:t>5</w:t>
      </w:r>
      <w:r>
        <w:rPr>
          <w:rFonts w:ascii="Times New Roman" w:hAnsi="Times New Roman" w:cs="Times New Roman"/>
        </w:rPr>
        <w:t>/202</w:t>
      </w:r>
      <w:r w:rsidR="00F9229A">
        <w:rPr>
          <w:rFonts w:ascii="Times New Roman" w:hAnsi="Times New Roman" w:cs="Times New Roman"/>
        </w:rPr>
        <w:t>6</w:t>
      </w:r>
    </w:p>
    <w:p w14:paraId="53012595" w14:textId="77777777" w:rsidR="00A4588D" w:rsidRDefault="00A4588D" w:rsidP="00A4588D">
      <w:pPr>
        <w:tabs>
          <w:tab w:val="left" w:pos="0"/>
        </w:tabs>
        <w:rPr>
          <w:rFonts w:ascii="Times New Roman" w:hAnsi="Times New Roman" w:cs="Times New Roman"/>
          <w:sz w:val="12"/>
          <w:szCs w:val="12"/>
        </w:rPr>
      </w:pPr>
    </w:p>
    <w:p w14:paraId="6E0BACC1" w14:textId="77777777" w:rsidR="00A4588D" w:rsidRDefault="00A4588D" w:rsidP="00A4588D">
      <w:pPr>
        <w:jc w:val="center"/>
        <w:rPr>
          <w:rFonts w:ascii="Times New Roman" w:hAnsi="Times New Roman" w:cs="Times New Roman"/>
          <w:sz w:val="12"/>
          <w:szCs w:val="12"/>
        </w:rPr>
      </w:pPr>
    </w:p>
    <w:tbl>
      <w:tblPr>
        <w:tblW w:w="9778" w:type="dxa"/>
        <w:tblLook w:val="04A0" w:firstRow="1" w:lastRow="0" w:firstColumn="1" w:lastColumn="0" w:noHBand="0" w:noVBand="1"/>
      </w:tblPr>
      <w:tblGrid>
        <w:gridCol w:w="2808"/>
        <w:gridCol w:w="6970"/>
      </w:tblGrid>
      <w:tr w:rsidR="00A4588D" w14:paraId="5FEE7ED7" w14:textId="77777777" w:rsidTr="00A4588D">
        <w:tc>
          <w:tcPr>
            <w:tcW w:w="2808" w:type="dxa"/>
            <w:hideMark/>
          </w:tcPr>
          <w:p w14:paraId="50EF49F8" w14:textId="77777777" w:rsidR="00A4588D" w:rsidRDefault="00A4588D">
            <w:pPr>
              <w:snapToGrid w:val="0"/>
              <w:rPr>
                <w:rFonts w:ascii="Times New Roman" w:hAnsi="Times New Roman" w:cs="Times New Roman"/>
                <w:b/>
                <w:i/>
                <w:iCs/>
              </w:rPr>
            </w:pPr>
            <w:r>
              <w:rPr>
                <w:rFonts w:ascii="Times New Roman" w:hAnsi="Times New Roman" w:cs="Times New Roman"/>
                <w:b/>
              </w:rPr>
              <w:t>INDIRIZZO DI STUDI:</w:t>
            </w:r>
          </w:p>
        </w:tc>
        <w:tc>
          <w:tcPr>
            <w:tcW w:w="6969" w:type="dxa"/>
            <w:tcBorders>
              <w:top w:val="nil"/>
              <w:left w:val="nil"/>
              <w:bottom w:val="single" w:sz="4" w:space="0" w:color="000000"/>
              <w:right w:val="nil"/>
            </w:tcBorders>
            <w:hideMark/>
          </w:tcPr>
          <w:p w14:paraId="06F591A1" w14:textId="77777777" w:rsidR="00A4588D" w:rsidRDefault="00A4588D">
            <w:pPr>
              <w:snapToGrid w:val="0"/>
              <w:rPr>
                <w:rFonts w:ascii="Times New Roman" w:hAnsi="Times New Roman" w:cs="Times New Roman"/>
                <w:b/>
                <w:i/>
                <w:iCs/>
              </w:rPr>
            </w:pPr>
            <w:r>
              <w:rPr>
                <w:rFonts w:ascii="Times New Roman" w:hAnsi="Times New Roman" w:cs="Times New Roman"/>
                <w:b/>
                <w:i/>
                <w:iCs/>
              </w:rPr>
              <w:t>Liceo delle</w:t>
            </w:r>
            <w:r>
              <w:rPr>
                <w:rFonts w:ascii="Times New Roman" w:hAnsi="Times New Roman" w:cs="Times New Roman"/>
                <w:b/>
              </w:rPr>
              <w:t xml:space="preserve"> </w:t>
            </w:r>
            <w:r>
              <w:rPr>
                <w:rFonts w:ascii="Times New Roman" w:hAnsi="Times New Roman" w:cs="Times New Roman"/>
                <w:b/>
                <w:i/>
                <w:iCs/>
              </w:rPr>
              <w:t xml:space="preserve">Scienze Umane </w:t>
            </w:r>
          </w:p>
          <w:p w14:paraId="15E07B7F" w14:textId="6FF0279B" w:rsidR="00A4588D" w:rsidRDefault="00A4588D">
            <w:pPr>
              <w:snapToGrid w:val="0"/>
              <w:rPr>
                <w:rFonts w:ascii="Times New Roman" w:hAnsi="Times New Roman" w:cs="Times New Roman"/>
              </w:rPr>
            </w:pPr>
          </w:p>
        </w:tc>
      </w:tr>
    </w:tbl>
    <w:p w14:paraId="5B84F7CA" w14:textId="77777777" w:rsidR="00A4588D" w:rsidRDefault="00A4588D" w:rsidP="00A4588D">
      <w:pPr>
        <w:rPr>
          <w:rFonts w:ascii="Times New Roman" w:hAnsi="Times New Roman" w:cs="Times New Roman"/>
        </w:rPr>
      </w:pPr>
    </w:p>
    <w:tbl>
      <w:tblPr>
        <w:tblW w:w="9778" w:type="dxa"/>
        <w:tblLook w:val="04A0" w:firstRow="1" w:lastRow="0" w:firstColumn="1" w:lastColumn="0" w:noHBand="0" w:noVBand="1"/>
      </w:tblPr>
      <w:tblGrid>
        <w:gridCol w:w="1546"/>
        <w:gridCol w:w="8232"/>
      </w:tblGrid>
      <w:tr w:rsidR="00A4588D" w14:paraId="36A1A981" w14:textId="77777777" w:rsidTr="00A4588D">
        <w:tc>
          <w:tcPr>
            <w:tcW w:w="1546" w:type="dxa"/>
            <w:hideMark/>
          </w:tcPr>
          <w:p w14:paraId="1722D9A0" w14:textId="77777777" w:rsidR="00A4588D" w:rsidRDefault="00A4588D">
            <w:pPr>
              <w:snapToGrid w:val="0"/>
              <w:rPr>
                <w:rFonts w:ascii="Times New Roman" w:hAnsi="Times New Roman" w:cs="Times New Roman"/>
                <w:b/>
              </w:rPr>
            </w:pPr>
            <w:r>
              <w:rPr>
                <w:rFonts w:ascii="Times New Roman" w:hAnsi="Times New Roman" w:cs="Times New Roman"/>
                <w:b/>
              </w:rPr>
              <w:t>DOCENTE:</w:t>
            </w:r>
          </w:p>
        </w:tc>
        <w:tc>
          <w:tcPr>
            <w:tcW w:w="8231" w:type="dxa"/>
            <w:tcBorders>
              <w:top w:val="nil"/>
              <w:left w:val="nil"/>
              <w:bottom w:val="single" w:sz="4" w:space="0" w:color="000000"/>
              <w:right w:val="nil"/>
            </w:tcBorders>
            <w:hideMark/>
          </w:tcPr>
          <w:p w14:paraId="2F038F6A" w14:textId="2DA4A700" w:rsidR="00A4588D" w:rsidRDefault="00A4588D">
            <w:pPr>
              <w:snapToGrid w:val="0"/>
              <w:rPr>
                <w:rFonts w:ascii="Times New Roman" w:hAnsi="Times New Roman" w:cs="Times New Roman"/>
              </w:rPr>
            </w:pPr>
            <w:r>
              <w:rPr>
                <w:rFonts w:ascii="Times New Roman" w:hAnsi="Times New Roman" w:cs="Times New Roman"/>
                <w:b/>
              </w:rPr>
              <w:t>Prof.ssa Conigliello Barbara</w:t>
            </w:r>
          </w:p>
        </w:tc>
      </w:tr>
    </w:tbl>
    <w:p w14:paraId="72F08517" w14:textId="77777777" w:rsidR="00A4588D" w:rsidRDefault="00A4588D" w:rsidP="00A4588D">
      <w:pPr>
        <w:spacing w:line="360" w:lineRule="auto"/>
        <w:jc w:val="center"/>
        <w:rPr>
          <w:rFonts w:ascii="Times New Roman" w:hAnsi="Times New Roman" w:cs="Times New Roman"/>
          <w:b/>
          <w:sz w:val="28"/>
          <w:szCs w:val="28"/>
        </w:rPr>
      </w:pPr>
    </w:p>
    <w:p w14:paraId="102EAB49" w14:textId="77777777" w:rsidR="00A4588D" w:rsidRDefault="00A4588D" w:rsidP="00A4588D">
      <w:pPr>
        <w:spacing w:line="360" w:lineRule="auto"/>
        <w:jc w:val="center"/>
        <w:rPr>
          <w:rFonts w:ascii="Times New Roman" w:hAnsi="Times New Roman" w:cs="Times New Roman"/>
          <w:b/>
          <w:sz w:val="12"/>
          <w:szCs w:val="12"/>
        </w:rPr>
      </w:pPr>
    </w:p>
    <w:p w14:paraId="696DC098" w14:textId="77777777" w:rsidR="00A4588D" w:rsidRDefault="00A4588D" w:rsidP="00A4588D">
      <w:pPr>
        <w:pBdr>
          <w:top w:val="single" w:sz="4" w:space="1" w:color="000000"/>
          <w:left w:val="single" w:sz="4" w:space="4" w:color="000000"/>
          <w:bottom w:val="single" w:sz="4" w:space="1" w:color="000000"/>
          <w:right w:val="single" w:sz="4" w:space="0" w:color="000000"/>
        </w:pBdr>
        <w:spacing w:after="120"/>
        <w:jc w:val="both"/>
        <w:rPr>
          <w:rFonts w:ascii="Times New Roman" w:eastAsia="Times New Roman" w:hAnsi="Times New Roman" w:cs="Times New Roman"/>
          <w:b/>
          <w:bCs/>
          <w:i/>
          <w:iCs/>
          <w:sz w:val="24"/>
          <w:szCs w:val="24"/>
        </w:rPr>
      </w:pPr>
      <w:r>
        <w:rPr>
          <w:rFonts w:ascii="Times New Roman" w:hAnsi="Times New Roman" w:cs="Times New Roman"/>
          <w:b/>
          <w:sz w:val="24"/>
          <w:szCs w:val="24"/>
        </w:rPr>
        <w:t xml:space="preserve">CONTENUTI </w:t>
      </w:r>
    </w:p>
    <w:p w14:paraId="32828673" w14:textId="77777777" w:rsidR="00A4588D" w:rsidRDefault="00A4588D" w:rsidP="00A4588D">
      <w:pPr>
        <w:pStyle w:val="Contenutotabella"/>
        <w:tabs>
          <w:tab w:val="left" w:pos="2160"/>
        </w:tabs>
        <w:spacing w:line="200" w:lineRule="atLeast"/>
        <w:ind w:right="212"/>
        <w:jc w:val="both"/>
        <w:rPr>
          <w:rStyle w:val="Enfasi"/>
          <w:lang w:bidi="ar-SA"/>
        </w:rPr>
      </w:pPr>
      <w:r>
        <w:rPr>
          <w:rFonts w:eastAsia="Times New Roman" w:cs="Times New Roman"/>
          <w:b/>
          <w:bCs/>
          <w:i/>
          <w:iCs/>
          <w:lang w:bidi="ar-SA"/>
        </w:rPr>
        <w:t>Chimica</w:t>
      </w:r>
      <w:r>
        <w:rPr>
          <w:rFonts w:eastAsia="Times New Roman" w:cs="Times New Roman"/>
          <w:lang w:bidi="ar-SA"/>
        </w:rPr>
        <w:t xml:space="preserve">  </w:t>
      </w:r>
    </w:p>
    <w:p w14:paraId="74CD8ACE" w14:textId="3D0A1EB4" w:rsidR="00F9229A" w:rsidRDefault="00A4588D" w:rsidP="00F9229A">
      <w:pPr>
        <w:pStyle w:val="Contenutotabella"/>
        <w:tabs>
          <w:tab w:val="left" w:pos="2160"/>
        </w:tabs>
        <w:spacing w:line="200" w:lineRule="atLeast"/>
        <w:ind w:left="426" w:right="212"/>
        <w:jc w:val="both"/>
        <w:rPr>
          <w:rStyle w:val="Enfasi"/>
          <w:b/>
          <w:bCs/>
        </w:rPr>
      </w:pPr>
      <w:r>
        <w:rPr>
          <w:rStyle w:val="Enfasi"/>
          <w:b/>
          <w:bCs/>
        </w:rPr>
        <w:t>Modulo 1</w:t>
      </w:r>
    </w:p>
    <w:p w14:paraId="2AC2C96A" w14:textId="5792BA62" w:rsidR="00F9229A" w:rsidRPr="00F9229A" w:rsidRDefault="00F9229A" w:rsidP="00F9229A">
      <w:pPr>
        <w:pStyle w:val="Contenutotabella"/>
        <w:tabs>
          <w:tab w:val="left" w:pos="2160"/>
        </w:tabs>
        <w:spacing w:line="200" w:lineRule="atLeast"/>
        <w:ind w:left="426" w:right="212"/>
        <w:jc w:val="both"/>
        <w:rPr>
          <w:b/>
          <w:bCs/>
          <w:i/>
          <w:iCs/>
        </w:rPr>
      </w:pPr>
      <w:r>
        <w:rPr>
          <w:rStyle w:val="Enfasi"/>
          <w:b/>
          <w:bCs/>
        </w:rPr>
        <w:t>I legami chimici ( ripetizione)</w:t>
      </w:r>
    </w:p>
    <w:p w14:paraId="684C3C17" w14:textId="77777777" w:rsidR="00A4588D" w:rsidRDefault="00A4588D" w:rsidP="00A4588D">
      <w:pPr>
        <w:pStyle w:val="Contenutotabella"/>
        <w:tabs>
          <w:tab w:val="left" w:pos="2160"/>
        </w:tabs>
        <w:spacing w:line="200" w:lineRule="atLeast"/>
        <w:ind w:left="426" w:right="212"/>
        <w:jc w:val="both"/>
        <w:rPr>
          <w:rFonts w:eastAsia="Times New Roman" w:cs="Times New Roman"/>
          <w:lang w:bidi="ar-SA"/>
        </w:rPr>
      </w:pPr>
      <w:r>
        <w:rPr>
          <w:rStyle w:val="Enfasi"/>
          <w:b/>
          <w:bCs/>
        </w:rPr>
        <w:t>valenza e numero di ossidazione;</w:t>
      </w:r>
    </w:p>
    <w:p w14:paraId="4FAA2E13" w14:textId="77777777" w:rsidR="00A4588D" w:rsidRDefault="00A4588D" w:rsidP="00A4588D">
      <w:pPr>
        <w:pStyle w:val="Contenutotabella"/>
        <w:tabs>
          <w:tab w:val="left" w:pos="716"/>
        </w:tabs>
        <w:spacing w:line="200" w:lineRule="atLeast"/>
        <w:ind w:left="1080" w:right="212"/>
        <w:jc w:val="both"/>
        <w:rPr>
          <w:rFonts w:eastAsia="Times New Roman" w:cs="Times New Roman"/>
          <w:lang w:bidi="ar-SA"/>
        </w:rPr>
      </w:pPr>
      <w:r>
        <w:rPr>
          <w:rFonts w:eastAsia="Times New Roman" w:cs="Times New Roman"/>
          <w:lang w:bidi="ar-SA"/>
        </w:rPr>
        <w:t>composti inorganici binari e ternari e nomenclatura;</w:t>
      </w:r>
    </w:p>
    <w:p w14:paraId="4EB66212" w14:textId="77777777" w:rsidR="00A4588D" w:rsidRDefault="00A4588D" w:rsidP="00A4588D">
      <w:pPr>
        <w:pStyle w:val="Contenutotabella"/>
        <w:tabs>
          <w:tab w:val="left" w:pos="2160"/>
        </w:tabs>
        <w:spacing w:line="200" w:lineRule="atLeast"/>
        <w:ind w:left="426" w:right="212"/>
        <w:jc w:val="both"/>
        <w:rPr>
          <w:rFonts w:eastAsia="Times New Roman" w:cs="Times New Roman"/>
          <w:lang w:bidi="ar-SA"/>
        </w:rPr>
      </w:pPr>
      <w:r>
        <w:rPr>
          <w:rStyle w:val="Enfasi"/>
          <w:b/>
          <w:bCs/>
        </w:rPr>
        <w:t>le reazioni chimiche</w:t>
      </w:r>
    </w:p>
    <w:p w14:paraId="45DD3E35" w14:textId="77777777" w:rsidR="00A4588D" w:rsidRDefault="00A4588D" w:rsidP="00A4588D">
      <w:pPr>
        <w:pStyle w:val="Contenutotabella"/>
        <w:spacing w:line="200" w:lineRule="atLeast"/>
        <w:ind w:right="212"/>
        <w:jc w:val="both"/>
        <w:rPr>
          <w:rFonts w:eastAsia="Times New Roman" w:cs="Times New Roman"/>
          <w:lang w:bidi="ar-SA"/>
        </w:rPr>
      </w:pPr>
      <w:r>
        <w:rPr>
          <w:rFonts w:eastAsia="Times New Roman" w:cs="Times New Roman"/>
          <w:lang w:bidi="ar-SA"/>
        </w:rPr>
        <w:t xml:space="preserve">Acidi e Basi; il pH misurazione; </w:t>
      </w:r>
    </w:p>
    <w:p w14:paraId="53A83FC9" w14:textId="77777777" w:rsidR="00A4588D" w:rsidRDefault="00A4588D" w:rsidP="00A4588D">
      <w:pPr>
        <w:pStyle w:val="Contenutotabella"/>
        <w:spacing w:line="200" w:lineRule="atLeast"/>
        <w:ind w:right="212"/>
        <w:jc w:val="both"/>
        <w:rPr>
          <w:rFonts w:eastAsia="Times New Roman" w:cs="Times New Roman"/>
          <w:lang w:bidi="ar-SA"/>
        </w:rPr>
      </w:pPr>
      <w:r>
        <w:rPr>
          <w:rFonts w:eastAsia="Times New Roman" w:cs="Times New Roman"/>
          <w:lang w:bidi="ar-SA"/>
        </w:rPr>
        <w:t>cenni sulle soluzioni tampone;</w:t>
      </w:r>
    </w:p>
    <w:p w14:paraId="78A3D543" w14:textId="77777777" w:rsidR="00A4588D" w:rsidRDefault="00A4588D" w:rsidP="00A4588D">
      <w:pPr>
        <w:pStyle w:val="Contenutotabella"/>
        <w:spacing w:line="200" w:lineRule="atLeast"/>
        <w:ind w:right="212"/>
        <w:jc w:val="both"/>
        <w:rPr>
          <w:rFonts w:cs="Times New Roman"/>
        </w:rPr>
      </w:pPr>
      <w:r>
        <w:rPr>
          <w:rFonts w:eastAsia="Times New Roman" w:cs="Times New Roman"/>
          <w:lang w:bidi="ar-SA"/>
        </w:rPr>
        <w:t xml:space="preserve">reazioni chimiche: le ossido-riduzioni </w:t>
      </w:r>
      <w:r>
        <w:rPr>
          <w:rFonts w:eastAsia="Times New Roman" w:cs="Times New Roman"/>
          <w:i/>
          <w:iCs/>
          <w:lang w:bidi="ar-SA"/>
        </w:rPr>
        <w:t>(cenni).</w:t>
      </w:r>
    </w:p>
    <w:p w14:paraId="403963FA" w14:textId="77777777" w:rsidR="00A4588D" w:rsidRDefault="00A4588D" w:rsidP="00A4588D">
      <w:pPr>
        <w:pStyle w:val="Contenutotabella"/>
        <w:tabs>
          <w:tab w:val="left" w:pos="2160"/>
        </w:tabs>
        <w:spacing w:line="200" w:lineRule="atLeast"/>
        <w:ind w:right="212"/>
        <w:jc w:val="both"/>
        <w:rPr>
          <w:rFonts w:cs="Times New Roman"/>
        </w:rPr>
      </w:pPr>
    </w:p>
    <w:p w14:paraId="74BD3260" w14:textId="77777777" w:rsidR="00A4588D" w:rsidRDefault="00A4588D" w:rsidP="00A4588D">
      <w:pPr>
        <w:pStyle w:val="Contenutotabella"/>
        <w:tabs>
          <w:tab w:val="left" w:pos="2160"/>
        </w:tabs>
        <w:spacing w:line="200" w:lineRule="atLeast"/>
        <w:ind w:right="212"/>
        <w:jc w:val="both"/>
        <w:rPr>
          <w:rStyle w:val="Enfasi"/>
          <w:rFonts w:eastAsia="Times New Roman"/>
          <w:b/>
          <w:bCs/>
          <w:lang w:bidi="ar-SA"/>
        </w:rPr>
      </w:pPr>
      <w:r>
        <w:rPr>
          <w:rFonts w:eastAsia="Times New Roman" w:cs="Times New Roman"/>
          <w:b/>
          <w:bCs/>
          <w:i/>
          <w:iCs/>
          <w:lang w:bidi="ar-SA"/>
        </w:rPr>
        <w:t>Scienze della Terra</w:t>
      </w:r>
    </w:p>
    <w:p w14:paraId="194294CC" w14:textId="77777777" w:rsidR="00A4588D" w:rsidRDefault="00A4588D" w:rsidP="00A4588D">
      <w:pPr>
        <w:pStyle w:val="Contenutotabella"/>
        <w:tabs>
          <w:tab w:val="left" w:pos="2160"/>
        </w:tabs>
        <w:spacing w:line="200" w:lineRule="atLeast"/>
        <w:ind w:right="212"/>
        <w:jc w:val="both"/>
        <w:rPr>
          <w:rStyle w:val="Enfasi"/>
          <w:b/>
          <w:bCs/>
        </w:rPr>
      </w:pPr>
      <w:r>
        <w:rPr>
          <w:rStyle w:val="Enfasi"/>
          <w:b/>
          <w:bCs/>
        </w:rPr>
        <w:t xml:space="preserve">      </w:t>
      </w:r>
    </w:p>
    <w:p w14:paraId="2A531CC5" w14:textId="77777777" w:rsidR="00A4588D" w:rsidRDefault="00A4588D" w:rsidP="00A4588D">
      <w:pPr>
        <w:pStyle w:val="Contenutotabella"/>
        <w:tabs>
          <w:tab w:val="left" w:pos="2160"/>
        </w:tabs>
        <w:spacing w:line="200" w:lineRule="atLeast"/>
        <w:ind w:right="212"/>
        <w:jc w:val="both"/>
        <w:rPr>
          <w:rStyle w:val="Enfasi"/>
          <w:i w:val="0"/>
          <w:iCs w:val="0"/>
        </w:rPr>
      </w:pPr>
      <w:r>
        <w:rPr>
          <w:rStyle w:val="Enfasi"/>
          <w:b/>
          <w:bCs/>
        </w:rPr>
        <w:t xml:space="preserve">     Modulo 2: La litosfera e la sua dinamica </w:t>
      </w:r>
    </w:p>
    <w:p w14:paraId="5183700E" w14:textId="77777777" w:rsidR="00A4588D" w:rsidRDefault="00A4588D" w:rsidP="00A4588D">
      <w:pPr>
        <w:pStyle w:val="Contenutotabella"/>
        <w:tabs>
          <w:tab w:val="left" w:pos="1046"/>
        </w:tabs>
        <w:spacing w:line="200" w:lineRule="atLeast"/>
        <w:ind w:right="212"/>
        <w:jc w:val="both"/>
        <w:rPr>
          <w:rStyle w:val="Enfasi"/>
          <w:i w:val="0"/>
          <w:iCs w:val="0"/>
        </w:rPr>
      </w:pPr>
      <w:r>
        <w:rPr>
          <w:rStyle w:val="Enfasi"/>
          <w:i w:val="0"/>
          <w:iCs w:val="0"/>
        </w:rPr>
        <w:t>Vulcani: caratteristiche, classificazione, attività e prodotti; origine ed evoluzione dell'Etna</w:t>
      </w:r>
      <w:r>
        <w:rPr>
          <w:rStyle w:val="Enfasi"/>
          <w:iCs w:val="0"/>
        </w:rPr>
        <w:t>).</w:t>
      </w:r>
    </w:p>
    <w:p w14:paraId="3A6EB5A8" w14:textId="77777777" w:rsidR="00A4588D" w:rsidRDefault="00A4588D" w:rsidP="00A4588D">
      <w:pPr>
        <w:pStyle w:val="Contenutotabella"/>
        <w:tabs>
          <w:tab w:val="left" w:pos="1063"/>
        </w:tabs>
        <w:spacing w:line="200" w:lineRule="atLeast"/>
        <w:ind w:right="212"/>
        <w:jc w:val="both"/>
        <w:rPr>
          <w:rStyle w:val="Enfasi"/>
          <w:i w:val="0"/>
          <w:iCs w:val="0"/>
        </w:rPr>
      </w:pPr>
      <w:r>
        <w:rPr>
          <w:rStyle w:val="Enfasi"/>
          <w:i w:val="0"/>
          <w:iCs w:val="0"/>
        </w:rPr>
        <w:t>Terremoti: caratteristiche, misurazione e prevenzione.</w:t>
      </w:r>
    </w:p>
    <w:p w14:paraId="443BCF70" w14:textId="77777777" w:rsidR="00A4588D" w:rsidRDefault="00A4588D" w:rsidP="00A4588D">
      <w:pPr>
        <w:pStyle w:val="Contenutotabella"/>
        <w:tabs>
          <w:tab w:val="left" w:pos="1097"/>
        </w:tabs>
        <w:spacing w:line="200" w:lineRule="atLeast"/>
        <w:ind w:right="212"/>
        <w:jc w:val="both"/>
        <w:rPr>
          <w:rStyle w:val="Enfasi"/>
          <w:i w:val="0"/>
          <w:iCs w:val="0"/>
        </w:rPr>
      </w:pPr>
      <w:r>
        <w:rPr>
          <w:rStyle w:val="Enfasi"/>
          <w:i w:val="0"/>
          <w:iCs w:val="0"/>
        </w:rPr>
        <w:t>Cenni sull’ipotesi della Deriva dei continenti e la teoria della Tettonica a zolle.</w:t>
      </w:r>
    </w:p>
    <w:p w14:paraId="4591DA9F" w14:textId="77777777" w:rsidR="00A4588D" w:rsidRDefault="00A4588D" w:rsidP="00A4588D">
      <w:pPr>
        <w:pStyle w:val="Contenutotabella"/>
        <w:tabs>
          <w:tab w:val="left" w:pos="1097"/>
        </w:tabs>
        <w:spacing w:line="200" w:lineRule="atLeast"/>
        <w:ind w:left="720" w:right="212"/>
        <w:jc w:val="both"/>
      </w:pPr>
    </w:p>
    <w:p w14:paraId="077CE4ED" w14:textId="77777777" w:rsidR="00A4588D" w:rsidRDefault="00A4588D" w:rsidP="00A4588D">
      <w:pPr>
        <w:pStyle w:val="Contenutotabella"/>
        <w:tabs>
          <w:tab w:val="left" w:pos="1500"/>
          <w:tab w:val="left" w:pos="1725"/>
        </w:tabs>
        <w:spacing w:line="200" w:lineRule="atLeast"/>
        <w:ind w:right="212"/>
        <w:jc w:val="both"/>
        <w:rPr>
          <w:rFonts w:eastAsia="Times New Roman" w:cs="Times New Roman"/>
          <w:lang w:bidi="ar-SA"/>
        </w:rPr>
      </w:pPr>
    </w:p>
    <w:p w14:paraId="5D66FF6F" w14:textId="77777777" w:rsidR="00A4588D" w:rsidRDefault="00A4588D" w:rsidP="00A4588D">
      <w:pPr>
        <w:pStyle w:val="Contenutotabella"/>
        <w:tabs>
          <w:tab w:val="left" w:pos="1500"/>
          <w:tab w:val="left" w:pos="1725"/>
        </w:tabs>
        <w:spacing w:line="200" w:lineRule="atLeast"/>
        <w:ind w:left="426" w:right="212"/>
        <w:jc w:val="both"/>
        <w:rPr>
          <w:rFonts w:cs="Times New Roman"/>
          <w:b/>
          <w:bCs/>
          <w:i/>
          <w:iCs/>
        </w:rPr>
      </w:pPr>
      <w:r>
        <w:rPr>
          <w:rStyle w:val="Enfasi"/>
          <w:b/>
          <w:bCs/>
        </w:rPr>
        <w:t xml:space="preserve">Modulo 3: </w:t>
      </w:r>
      <w:r>
        <w:rPr>
          <w:rFonts w:cs="Times New Roman"/>
          <w:b/>
          <w:bCs/>
          <w:i/>
          <w:iCs/>
        </w:rPr>
        <w:t>Paesaggi e trasformazioni della superficie terrestre</w:t>
      </w:r>
    </w:p>
    <w:p w14:paraId="53622D06" w14:textId="77777777" w:rsidR="00A4588D" w:rsidRDefault="00A4588D" w:rsidP="00A4588D">
      <w:pPr>
        <w:pStyle w:val="Contenutotabella"/>
        <w:tabs>
          <w:tab w:val="left" w:pos="1500"/>
          <w:tab w:val="left" w:pos="1725"/>
        </w:tabs>
        <w:spacing w:line="200" w:lineRule="atLeast"/>
        <w:ind w:left="750" w:right="212"/>
        <w:jc w:val="both"/>
        <w:rPr>
          <w:rFonts w:cs="Times New Roman"/>
        </w:rPr>
      </w:pPr>
    </w:p>
    <w:p w14:paraId="78662800" w14:textId="77777777" w:rsidR="00A4588D" w:rsidRDefault="00A4588D" w:rsidP="00A4588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Studio geomorfologico e paesaggistico delle strutture della superficie terrestre, caratteristiche e trasformazioni del suolo. </w:t>
      </w:r>
    </w:p>
    <w:p w14:paraId="02198CA1" w14:textId="77777777" w:rsidR="00A4588D" w:rsidRDefault="00A4588D" w:rsidP="00A4588D">
      <w:pPr>
        <w:pStyle w:val="Contenutotabella"/>
        <w:tabs>
          <w:tab w:val="left" w:pos="1500"/>
          <w:tab w:val="left" w:pos="1725"/>
        </w:tabs>
        <w:spacing w:line="200" w:lineRule="atLeast"/>
        <w:ind w:right="212"/>
        <w:jc w:val="both"/>
        <w:rPr>
          <w:rFonts w:cs="Times New Roman"/>
        </w:rPr>
      </w:pPr>
    </w:p>
    <w:p w14:paraId="29349D15" w14:textId="77777777" w:rsidR="00A4588D" w:rsidRDefault="00A4588D" w:rsidP="00A4588D">
      <w:pPr>
        <w:spacing w:before="360"/>
        <w:jc w:val="both"/>
        <w:rPr>
          <w:rFonts w:ascii="Times New Roman" w:eastAsia="Times New Roman" w:hAnsi="Times New Roman" w:cs="Times New Roman"/>
          <w:b/>
          <w:bCs/>
          <w:i/>
          <w:iCs/>
          <w:sz w:val="24"/>
          <w:szCs w:val="24"/>
        </w:rPr>
      </w:pPr>
      <w:r>
        <w:rPr>
          <w:rFonts w:ascii="Times New Roman" w:hAnsi="Times New Roman" w:cs="Times New Roman"/>
          <w:b/>
          <w:bCs/>
          <w:sz w:val="24"/>
          <w:szCs w:val="24"/>
        </w:rPr>
        <w:t>Biologia</w:t>
      </w:r>
    </w:p>
    <w:p w14:paraId="627B08FE" w14:textId="77777777" w:rsidR="00A4588D" w:rsidRDefault="00A4588D" w:rsidP="00A4588D">
      <w:pPr>
        <w:snapToGrid w:val="0"/>
        <w:jc w:val="both"/>
        <w:rPr>
          <w:rFonts w:ascii="Times New Roman" w:hAnsi="Times New Roman" w:cs="Times New Roman"/>
          <w:sz w:val="24"/>
          <w:szCs w:val="24"/>
        </w:rPr>
      </w:pPr>
      <w:r>
        <w:rPr>
          <w:rFonts w:ascii="Times New Roman" w:eastAsia="Times New Roman" w:hAnsi="Times New Roman" w:cs="Times New Roman"/>
          <w:b/>
          <w:bCs/>
          <w:i/>
          <w:iCs/>
          <w:sz w:val="24"/>
          <w:szCs w:val="24"/>
        </w:rPr>
        <w:t xml:space="preserve">       </w:t>
      </w:r>
      <w:r>
        <w:rPr>
          <w:rFonts w:ascii="Times New Roman" w:hAnsi="Times New Roman" w:cs="Times New Roman"/>
          <w:b/>
          <w:bCs/>
          <w:i/>
          <w:iCs/>
          <w:sz w:val="24"/>
          <w:szCs w:val="24"/>
        </w:rPr>
        <w:t xml:space="preserve">Modulo 4: Livelli di organizzazione biologica </w:t>
      </w:r>
    </w:p>
    <w:p w14:paraId="2514EB5E" w14:textId="77777777" w:rsidR="00A4588D" w:rsidRDefault="00A4588D" w:rsidP="00A4588D">
      <w:pPr>
        <w:widowControl w:val="0"/>
        <w:tabs>
          <w:tab w:val="left" w:pos="0"/>
        </w:tabs>
        <w:suppressAutoHyphen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Cenni su analogie e differenze tra l’essere umano e gli altri organismi viventi;</w:t>
      </w:r>
    </w:p>
    <w:p w14:paraId="2E9628A0" w14:textId="77777777" w:rsidR="00A4588D" w:rsidRDefault="00A4588D" w:rsidP="00A4588D">
      <w:pPr>
        <w:widowControl w:val="0"/>
        <w:tabs>
          <w:tab w:val="left" w:pos="0"/>
        </w:tabs>
        <w:suppressAutoHyphen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i tessuti: epiteliali, connettivi, ossei, cartilaginei, adiposo, muscolari, nervoso.</w:t>
      </w:r>
    </w:p>
    <w:p w14:paraId="51A153CC" w14:textId="77777777" w:rsidR="00A4588D" w:rsidRDefault="00A4588D" w:rsidP="00A4588D">
      <w:pPr>
        <w:tabs>
          <w:tab w:val="left" w:pos="720"/>
        </w:tabs>
        <w:snapToGrid w:val="0"/>
        <w:ind w:left="360"/>
        <w:jc w:val="both"/>
        <w:rPr>
          <w:rFonts w:ascii="Times New Roman" w:hAnsi="Times New Roman" w:cs="Times New Roman"/>
          <w:sz w:val="24"/>
          <w:szCs w:val="24"/>
        </w:rPr>
      </w:pPr>
    </w:p>
    <w:p w14:paraId="35189280" w14:textId="77777777" w:rsidR="00A4588D" w:rsidRDefault="00A4588D" w:rsidP="00A4588D">
      <w:pPr>
        <w:tabs>
          <w:tab w:val="left" w:pos="414"/>
        </w:tabs>
        <w:snapToGrid w:val="0"/>
        <w:jc w:val="both"/>
        <w:rPr>
          <w:rFonts w:ascii="Times New Roman" w:hAnsi="Times New Roman" w:cs="Times New Roman"/>
          <w:sz w:val="24"/>
          <w:szCs w:val="24"/>
        </w:rPr>
      </w:pPr>
      <w:r>
        <w:rPr>
          <w:rFonts w:ascii="Times New Roman" w:eastAsia="Times New Roman" w:hAnsi="Times New Roman" w:cs="Times New Roman"/>
          <w:b/>
          <w:bCs/>
          <w:i/>
          <w:iCs/>
          <w:sz w:val="24"/>
          <w:szCs w:val="24"/>
        </w:rPr>
        <w:t xml:space="preserve">      </w:t>
      </w:r>
      <w:r>
        <w:rPr>
          <w:rFonts w:ascii="Times New Roman" w:hAnsi="Times New Roman" w:cs="Times New Roman"/>
          <w:b/>
          <w:bCs/>
          <w:i/>
          <w:iCs/>
          <w:sz w:val="24"/>
          <w:szCs w:val="24"/>
        </w:rPr>
        <w:t>Modulo 5: Anatomia, fisiologia  e patologia del corpo umano.</w:t>
      </w:r>
      <w:r>
        <w:rPr>
          <w:rStyle w:val="WW8Num2z0"/>
          <w:rFonts w:eastAsia="SimSun"/>
          <w:iCs/>
          <w:sz w:val="24"/>
          <w:szCs w:val="24"/>
        </w:rPr>
        <w:t xml:space="preserve"> </w:t>
      </w:r>
    </w:p>
    <w:p w14:paraId="0AB906BB" w14:textId="77777777" w:rsidR="00A4588D" w:rsidRDefault="00A4588D" w:rsidP="00A4588D">
      <w:pPr>
        <w:widowControl w:val="0"/>
        <w:tabs>
          <w:tab w:val="left" w:pos="414"/>
        </w:tabs>
        <w:suppressAutoHyphens/>
        <w:snapToGrid w:val="0"/>
        <w:spacing w:after="0" w:line="240" w:lineRule="auto"/>
        <w:ind w:left="54"/>
        <w:jc w:val="both"/>
        <w:rPr>
          <w:rFonts w:ascii="Times New Roman" w:hAnsi="Times New Roman" w:cs="Times New Roman"/>
          <w:sz w:val="24"/>
          <w:szCs w:val="24"/>
        </w:rPr>
      </w:pPr>
      <w:r>
        <w:rPr>
          <w:rFonts w:ascii="Times New Roman" w:hAnsi="Times New Roman" w:cs="Times New Roman"/>
          <w:sz w:val="24"/>
          <w:szCs w:val="24"/>
        </w:rPr>
        <w:t>Struttura, funzione, organizzazione e malattie dei seguenti sistemi e apparati:</w:t>
      </w:r>
    </w:p>
    <w:p w14:paraId="7743D952"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Sistema scheletrico;  </w:t>
      </w:r>
    </w:p>
    <w:p w14:paraId="00F51122"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Sistema muscolare;</w:t>
      </w:r>
    </w:p>
    <w:p w14:paraId="549F0005"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Sistema nervoso; </w:t>
      </w:r>
    </w:p>
    <w:p w14:paraId="72D0A245"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Organi di senso; </w:t>
      </w:r>
    </w:p>
    <w:p w14:paraId="48EE304B"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Sistema endocrino ;</w:t>
      </w:r>
    </w:p>
    <w:p w14:paraId="74BF9791"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Sistema respiratorio; </w:t>
      </w:r>
    </w:p>
    <w:p w14:paraId="75268C36"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 xml:space="preserve">Apparato circolatorio. Immunità e vaccini. Approfondimenti su SARS- CoV2         </w:t>
      </w:r>
    </w:p>
    <w:p w14:paraId="62DDDB3E" w14:textId="77777777" w:rsidR="00A4588D" w:rsidRDefault="00A4588D" w:rsidP="00A4588D">
      <w:pPr>
        <w:widowControl w:val="0"/>
        <w:numPr>
          <w:ilvl w:val="0"/>
          <w:numId w:val="2"/>
        </w:numPr>
        <w:tabs>
          <w:tab w:val="clear" w:pos="720"/>
          <w:tab w:val="left" w:pos="851"/>
        </w:tabs>
        <w:suppressAutoHyphens/>
        <w:snapToGrid w:val="0"/>
        <w:spacing w:after="0" w:line="240" w:lineRule="auto"/>
        <w:ind w:left="709" w:hanging="349"/>
        <w:jc w:val="both"/>
        <w:rPr>
          <w:rFonts w:ascii="Times New Roman" w:hAnsi="Times New Roman" w:cs="Times New Roman"/>
          <w:sz w:val="24"/>
          <w:szCs w:val="24"/>
        </w:rPr>
      </w:pPr>
      <w:r>
        <w:rPr>
          <w:rFonts w:ascii="Times New Roman" w:hAnsi="Times New Roman" w:cs="Times New Roman"/>
          <w:sz w:val="24"/>
          <w:szCs w:val="24"/>
        </w:rPr>
        <w:t>Sistema digerente - respirazione ed energia nelle cellule; nutrienti, dieta, fabbisogno energetico e calcolo calorico; disordini alimentari; dieta mediterranea e prodotti tipici; alimentazione e prevenzione dei tumori;</w:t>
      </w:r>
    </w:p>
    <w:p w14:paraId="7430BB74" w14:textId="77777777" w:rsidR="00A4588D" w:rsidRDefault="00A4588D" w:rsidP="00A4588D">
      <w:pPr>
        <w:widowControl w:val="0"/>
        <w:numPr>
          <w:ilvl w:val="0"/>
          <w:numId w:val="2"/>
        </w:numPr>
        <w:tabs>
          <w:tab w:val="clear" w:pos="720"/>
          <w:tab w:val="left" w:pos="709"/>
        </w:tabs>
        <w:suppressAutoHyphens/>
        <w:snapToGrid w:val="0"/>
        <w:spacing w:after="0" w:line="240" w:lineRule="auto"/>
        <w:ind w:left="709" w:hanging="349"/>
        <w:jc w:val="both"/>
        <w:rPr>
          <w:rFonts w:ascii="Times New Roman" w:hAnsi="Times New Roman" w:cs="Times New Roman"/>
          <w:sz w:val="24"/>
          <w:szCs w:val="24"/>
        </w:rPr>
      </w:pPr>
      <w:r>
        <w:rPr>
          <w:rFonts w:ascii="Times New Roman" w:hAnsi="Times New Roman" w:cs="Times New Roman"/>
          <w:sz w:val="24"/>
          <w:szCs w:val="24"/>
        </w:rPr>
        <w:t>Sistema riproduttore; natalità, contraccezione; malattie collegate alla sessualità e prevenzione; l’AIDS; l’omosessualità; le differenze tra le popolazioni, il razzismo e la genetica, la multiculturalità. ;</w:t>
      </w:r>
    </w:p>
    <w:p w14:paraId="0C943A7E" w14:textId="77777777" w:rsidR="00A4588D" w:rsidRDefault="00A4588D" w:rsidP="00A4588D">
      <w:pPr>
        <w:widowControl w:val="0"/>
        <w:numPr>
          <w:ilvl w:val="0"/>
          <w:numId w:val="2"/>
        </w:numPr>
        <w:tabs>
          <w:tab w:val="left" w:pos="360"/>
        </w:tabs>
        <w:suppressAutoHyphens/>
        <w:snapToGrid w:val="0"/>
        <w:spacing w:after="0" w:line="240" w:lineRule="auto"/>
        <w:ind w:left="360" w:firstLine="0"/>
        <w:jc w:val="both"/>
        <w:rPr>
          <w:rFonts w:ascii="Times New Roman" w:hAnsi="Times New Roman" w:cs="Times New Roman"/>
          <w:sz w:val="24"/>
          <w:szCs w:val="24"/>
        </w:rPr>
      </w:pPr>
      <w:r>
        <w:rPr>
          <w:rFonts w:ascii="Times New Roman" w:hAnsi="Times New Roman" w:cs="Times New Roman"/>
          <w:sz w:val="24"/>
          <w:szCs w:val="24"/>
        </w:rPr>
        <w:t>Apparato tegumentario;</w:t>
      </w:r>
    </w:p>
    <w:p w14:paraId="2D94B63C" w14:textId="77777777" w:rsidR="00A4588D" w:rsidRDefault="00A4588D" w:rsidP="00A4588D">
      <w:pPr>
        <w:widowControl w:val="0"/>
        <w:numPr>
          <w:ilvl w:val="0"/>
          <w:numId w:val="2"/>
        </w:numPr>
        <w:tabs>
          <w:tab w:val="left" w:pos="360"/>
        </w:tabs>
        <w:suppressAutoHyphens/>
        <w:snapToGri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Dipendenze e prevenzione (fumo, alcool, droghe, doping).</w:t>
      </w:r>
    </w:p>
    <w:p w14:paraId="3D1FFA0F" w14:textId="77777777" w:rsidR="00A4588D" w:rsidRDefault="00A4588D" w:rsidP="00A4588D">
      <w:pPr>
        <w:jc w:val="both"/>
        <w:rPr>
          <w:rFonts w:ascii="Times New Roman" w:hAnsi="Times New Roman" w:cs="Times New Roman"/>
          <w:sz w:val="24"/>
          <w:szCs w:val="24"/>
        </w:rPr>
      </w:pPr>
    </w:p>
    <w:p w14:paraId="0EC8D843" w14:textId="77777777" w:rsidR="00A4588D" w:rsidRDefault="00A4588D" w:rsidP="00A4588D">
      <w:pPr>
        <w:jc w:val="both"/>
        <w:rPr>
          <w:rFonts w:ascii="Times New Roman" w:hAnsi="Times New Roman" w:cs="Times New Roman"/>
          <w:sz w:val="24"/>
          <w:szCs w:val="24"/>
        </w:rPr>
      </w:pPr>
    </w:p>
    <w:p w14:paraId="4A1D2867" w14:textId="77777777" w:rsidR="00A4588D" w:rsidRDefault="00A4588D" w:rsidP="00A4588D">
      <w:pPr>
        <w:pBdr>
          <w:top w:val="single" w:sz="4" w:space="1" w:color="000000"/>
          <w:left w:val="single" w:sz="4" w:space="4" w:color="000000"/>
          <w:bottom w:val="single" w:sz="4" w:space="1" w:color="000000"/>
          <w:right w:val="single" w:sz="4" w:space="0" w:color="000000"/>
        </w:pBdr>
        <w:tabs>
          <w:tab w:val="left" w:pos="2160"/>
        </w:tabs>
        <w:spacing w:after="120" w:line="200" w:lineRule="atLeast"/>
        <w:ind w:right="21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OBIETTIVI</w:t>
      </w:r>
    </w:p>
    <w:p w14:paraId="5BA3DBBF" w14:textId="77777777" w:rsidR="00A4588D" w:rsidRDefault="00A4588D" w:rsidP="00A4588D">
      <w:pPr>
        <w:pStyle w:val="Contenutotabella"/>
        <w:tabs>
          <w:tab w:val="left" w:pos="2160"/>
        </w:tabs>
        <w:spacing w:line="200" w:lineRule="atLeast"/>
        <w:ind w:left="720" w:right="212"/>
        <w:jc w:val="both"/>
        <w:rPr>
          <w:rFonts w:eastAsia="Times New Roman" w:cs="Times New Roman"/>
          <w:lang w:bidi="ar-SA"/>
        </w:rPr>
      </w:pPr>
    </w:p>
    <w:p w14:paraId="3832108B" w14:textId="77777777" w:rsidR="00A4588D" w:rsidRDefault="00A4588D" w:rsidP="00A4588D">
      <w:pPr>
        <w:jc w:val="both"/>
        <w:rPr>
          <w:rFonts w:ascii="Times New Roman" w:hAnsi="Times New Roman" w:cs="Times New Roman"/>
          <w:sz w:val="24"/>
          <w:szCs w:val="24"/>
        </w:rPr>
      </w:pPr>
      <w:r>
        <w:rPr>
          <w:rFonts w:ascii="Times New Roman" w:hAnsi="Times New Roman" w:cs="Times New Roman"/>
          <w:b/>
          <w:bCs/>
          <w:sz w:val="24"/>
          <w:szCs w:val="24"/>
        </w:rPr>
        <w:t>Obiettivi generali</w:t>
      </w:r>
    </w:p>
    <w:p w14:paraId="73B17C62" w14:textId="77777777" w:rsidR="00A4588D" w:rsidRDefault="00A4588D" w:rsidP="00A4588D">
      <w:pPr>
        <w:pStyle w:val="Paragrafoelenco"/>
        <w:widowControl w:val="0"/>
        <w:numPr>
          <w:ilvl w:val="0"/>
          <w:numId w:val="3"/>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un metodo scientifico</w:t>
      </w:r>
    </w:p>
    <w:p w14:paraId="7AFDBE46" w14:textId="77777777" w:rsidR="00A4588D" w:rsidRDefault="00A4588D" w:rsidP="00A4588D">
      <w:pPr>
        <w:pStyle w:val="Paragrafoelenco"/>
        <w:widowControl w:val="0"/>
        <w:numPr>
          <w:ilvl w:val="0"/>
          <w:numId w:val="3"/>
        </w:numPr>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Acquisizione di strumenti culturali e metodologici per comprendere la realtà</w:t>
      </w:r>
    </w:p>
    <w:p w14:paraId="73797B3D"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Padroneggiare il patrimonio lessicale nel contesto scientifico</w:t>
      </w:r>
    </w:p>
    <w:p w14:paraId="1679BE16"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Orientarsi fra testi con tematiche di tipo scientifico</w:t>
      </w:r>
    </w:p>
    <w:p w14:paraId="577E0D42"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gli aspetti naturalistici, geografici, ecologici, le trasformazioni avvenute nel tempo, dell'ambiente naturale ed antropico del proprio territorio</w:t>
      </w:r>
    </w:p>
    <w:p w14:paraId="19CF90D1"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Stabilire collegamenti tra le tradizioni culturali locali, nazionali e internazionali</w:t>
      </w:r>
    </w:p>
    <w:p w14:paraId="4AF374B9"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il valore dei beni naturalistici, artistici, ambientali,ed enogastronomici per una loro corretta fruizione  e valorizzazione</w:t>
      </w:r>
    </w:p>
    <w:p w14:paraId="78D1AC07"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Collocare le scoperte scientifiche e le innovazioni tecnologiche in una dimensione storico-culturale ed etica</w:t>
      </w:r>
    </w:p>
    <w:p w14:paraId="1EC18C0B"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modelli appropriati per investigare su fenomeni e interpretare i dati sperimentali</w:t>
      </w:r>
    </w:p>
    <w:p w14:paraId="02265372"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Analizzare criticamente il contributo apportato dalla scienza e dalla tecnologia allo sviluppo dei saperi e dei valori, al cambiamento delle condizioni di vita e dei modi di fruizione</w:t>
      </w:r>
    </w:p>
    <w:p w14:paraId="135C00E7"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Utilizzare le prospettive scientifiche nello studio delle interdipendenze tra i fenomeni internazionali, nazionali, locali e personali</w:t>
      </w:r>
    </w:p>
    <w:p w14:paraId="4B9B5225"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l'interdipendenza fra fenomeni economici, sociali, istituzionali, culturali e la loro dimensione locale/globale</w:t>
      </w:r>
    </w:p>
    <w:p w14:paraId="20AB3713"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Analizzare i problemi scientifici connessi agli strumenti culturali acquisiti</w:t>
      </w:r>
    </w:p>
    <w:p w14:paraId="636CA160"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e saper valorizzare il patrimonio paesaggistico, naturalistico, culturale che il  proprio territorio offre.</w:t>
      </w:r>
    </w:p>
    <w:p w14:paraId="5977D908"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Riconoscere le caratteristiche di sostenibilità del proprio territorio</w:t>
      </w:r>
    </w:p>
    <w:p w14:paraId="65CDFD18"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Comprendere l'importanza di attuare scelte responsabili sulle risorse di cui l'uomo dispone a livello territoriale</w:t>
      </w:r>
    </w:p>
    <w:p w14:paraId="2A735EDB"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Individuare le relazioni tra il mondo vivente e non vivente anche in riferimento all'intervento umano</w:t>
      </w:r>
    </w:p>
    <w:p w14:paraId="270AC8EF" w14:textId="77777777" w:rsidR="00A4588D" w:rsidRDefault="00A4588D" w:rsidP="00A4588D">
      <w:pPr>
        <w:pStyle w:val="Contenutotabella"/>
        <w:numPr>
          <w:ilvl w:val="0"/>
          <w:numId w:val="3"/>
        </w:numPr>
        <w:snapToGrid w:val="0"/>
        <w:jc w:val="both"/>
        <w:rPr>
          <w:rFonts w:cs="Times New Roman"/>
        </w:rPr>
      </w:pPr>
      <w:r>
        <w:rPr>
          <w:rFonts w:cs="Times New Roman"/>
        </w:rPr>
        <w:t>Comprendere l'importanza di un sano stile di vita per essere sani nella mente e nel corpo</w:t>
      </w:r>
    </w:p>
    <w:p w14:paraId="63CB3657"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Comprendere l'importanza della prevenzione alla salute </w:t>
      </w:r>
    </w:p>
    <w:p w14:paraId="05F08652"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Comprendere l'importanza di una educazione alla sicurezza </w:t>
      </w:r>
    </w:p>
    <w:p w14:paraId="775D9BAD"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comprendere l'importanza di una sana alimentazione </w:t>
      </w:r>
    </w:p>
    <w:p w14:paraId="5D2A3C46" w14:textId="77777777" w:rsidR="00A4588D" w:rsidRDefault="00A4588D" w:rsidP="00A4588D">
      <w:pPr>
        <w:pStyle w:val="Paragrafoelenco"/>
        <w:widowControl w:val="0"/>
        <w:numPr>
          <w:ilvl w:val="0"/>
          <w:numId w:val="3"/>
        </w:numPr>
        <w:tabs>
          <w:tab w:val="left" w:pos="720"/>
        </w:tabs>
        <w:suppressAutoHyphens/>
        <w:spacing w:after="0" w:line="240" w:lineRule="auto"/>
        <w:jc w:val="both"/>
        <w:rPr>
          <w:rFonts w:ascii="Times New Roman" w:hAnsi="Times New Roman" w:cs="Times New Roman"/>
          <w:b/>
          <w:sz w:val="24"/>
          <w:szCs w:val="24"/>
        </w:rPr>
      </w:pPr>
      <w:r>
        <w:rPr>
          <w:rFonts w:ascii="Times New Roman" w:hAnsi="Times New Roman" w:cs="Times New Roman"/>
          <w:sz w:val="24"/>
          <w:szCs w:val="24"/>
        </w:rPr>
        <w:t>Possedere i contenuti fondamentali delle scienze naturali (chimica,  biologia,  scienze  della  Terra, padroneggiandone  le  procedure  e  i  metodi  di  indagine  propri,  anche  per  poter si  orientare  nel  campo  delle  scienze  applicate</w:t>
      </w:r>
    </w:p>
    <w:p w14:paraId="38573028" w14:textId="77777777" w:rsidR="00A4588D" w:rsidRDefault="00A4588D" w:rsidP="00A4588D">
      <w:pPr>
        <w:jc w:val="both"/>
        <w:rPr>
          <w:rFonts w:ascii="Times New Roman" w:hAnsi="Times New Roman" w:cs="Times New Roman"/>
          <w:b/>
          <w:sz w:val="24"/>
          <w:szCs w:val="24"/>
        </w:rPr>
      </w:pPr>
    </w:p>
    <w:p w14:paraId="03DF4980" w14:textId="77777777" w:rsidR="00A4588D" w:rsidRDefault="00A4588D" w:rsidP="00A4588D">
      <w:pPr>
        <w:jc w:val="both"/>
        <w:rPr>
          <w:rFonts w:ascii="Times New Roman" w:hAnsi="Times New Roman" w:cs="Times New Roman"/>
          <w:sz w:val="24"/>
          <w:szCs w:val="24"/>
        </w:rPr>
      </w:pPr>
      <w:r>
        <w:rPr>
          <w:rFonts w:ascii="Times New Roman" w:hAnsi="Times New Roman" w:cs="Times New Roman"/>
          <w:b/>
          <w:sz w:val="24"/>
          <w:szCs w:val="24"/>
        </w:rPr>
        <w:t>Competenze trasversali</w:t>
      </w:r>
    </w:p>
    <w:p w14:paraId="2813543F"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1) Saper effettuare connessioni logiche;</w:t>
      </w:r>
    </w:p>
    <w:p w14:paraId="0893B6D4"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2) riconoscere e/o stabilire relazioni;</w:t>
      </w:r>
    </w:p>
    <w:p w14:paraId="25D99080"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3) classificare;</w:t>
      </w:r>
    </w:p>
    <w:p w14:paraId="26893BCB"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4) formulare ipotesi in base ai dati acquisiti;</w:t>
      </w:r>
    </w:p>
    <w:p w14:paraId="79C7A48C"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5) trarre conclusioni basate sui risultati ottenuti e sulle ipotesi verificate;</w:t>
      </w:r>
    </w:p>
    <w:p w14:paraId="7B008BD6"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6) risolvere situazioni problematiche;</w:t>
      </w:r>
    </w:p>
    <w:p w14:paraId="5F01900B"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7) utilizzare linguaggi specifici;</w:t>
      </w:r>
    </w:p>
    <w:p w14:paraId="59FFE736" w14:textId="77777777" w:rsidR="00A4588D" w:rsidRDefault="00A4588D" w:rsidP="00A4588D">
      <w:pPr>
        <w:ind w:left="426"/>
        <w:jc w:val="both"/>
        <w:rPr>
          <w:rFonts w:ascii="Times New Roman" w:hAnsi="Times New Roman" w:cs="Times New Roman"/>
          <w:sz w:val="24"/>
          <w:szCs w:val="24"/>
        </w:rPr>
      </w:pPr>
      <w:r>
        <w:rPr>
          <w:rFonts w:ascii="Times New Roman" w:hAnsi="Times New Roman" w:cs="Times New Roman"/>
          <w:sz w:val="24"/>
          <w:szCs w:val="24"/>
        </w:rPr>
        <w:t>8) riconoscere, nelle situazioni della vita reale, aspetti collegati alle conoscenze acquisite;</w:t>
      </w:r>
    </w:p>
    <w:p w14:paraId="4955EE10" w14:textId="77777777" w:rsidR="00A4588D" w:rsidRDefault="00A4588D" w:rsidP="00A4588D">
      <w:pPr>
        <w:ind w:left="426"/>
        <w:jc w:val="both"/>
        <w:rPr>
          <w:rFonts w:ascii="Times New Roman" w:eastAsia="Times New Roman" w:hAnsi="Times New Roman" w:cs="Times New Roman"/>
          <w:sz w:val="24"/>
          <w:szCs w:val="24"/>
        </w:rPr>
      </w:pPr>
      <w:r>
        <w:rPr>
          <w:rFonts w:ascii="Times New Roman" w:hAnsi="Times New Roman" w:cs="Times New Roman"/>
          <w:sz w:val="24"/>
          <w:szCs w:val="24"/>
        </w:rPr>
        <w:t>9) applicare le conoscenze acquisite a situazioni della vita reale;</w:t>
      </w:r>
    </w:p>
    <w:p w14:paraId="009AC7CA" w14:textId="77777777" w:rsidR="00A4588D" w:rsidRDefault="00A4588D" w:rsidP="00A4588D">
      <w:pPr>
        <w:tabs>
          <w:tab w:val="left" w:pos="1440"/>
        </w:tabs>
        <w:spacing w:line="200" w:lineRule="atLeast"/>
        <w:ind w:left="426" w:right="2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porsi in modo critico e consapevole di fronte ai problemi di attualità di carattere scientifico e tecnologico della società moderna.</w:t>
      </w:r>
    </w:p>
    <w:p w14:paraId="4CEF3A0B" w14:textId="77777777" w:rsidR="00A4588D" w:rsidRDefault="00A4588D" w:rsidP="00A4588D">
      <w:pPr>
        <w:tabs>
          <w:tab w:val="left" w:pos="1440"/>
        </w:tabs>
        <w:spacing w:line="200" w:lineRule="atLeast"/>
        <w:ind w:right="212"/>
        <w:jc w:val="both"/>
        <w:rPr>
          <w:rFonts w:ascii="Times New Roman" w:eastAsia="Times New Roman" w:hAnsi="Times New Roman" w:cs="Times New Roman"/>
          <w:sz w:val="24"/>
          <w:szCs w:val="24"/>
        </w:rPr>
      </w:pPr>
    </w:p>
    <w:p w14:paraId="1092918A" w14:textId="77777777" w:rsidR="00A4588D" w:rsidRDefault="00A4588D" w:rsidP="00A4588D">
      <w:pPr>
        <w:pStyle w:val="Contenutotabella"/>
        <w:tabs>
          <w:tab w:val="left" w:pos="1440"/>
        </w:tabs>
        <w:snapToGrid w:val="0"/>
        <w:spacing w:after="240" w:line="200" w:lineRule="atLeast"/>
        <w:ind w:right="210"/>
        <w:jc w:val="both"/>
        <w:rPr>
          <w:rFonts w:cs="Times New Roman"/>
        </w:rPr>
      </w:pPr>
      <w:r>
        <w:rPr>
          <w:rFonts w:eastAsia="Times New Roman" w:cs="Times New Roman"/>
          <w:b/>
          <w:lang w:bidi="ar-SA"/>
        </w:rPr>
        <w:t>Competenze disciplinari</w:t>
      </w:r>
    </w:p>
    <w:tbl>
      <w:tblPr>
        <w:tblW w:w="9717" w:type="dxa"/>
        <w:tblInd w:w="55" w:type="dxa"/>
        <w:tblCellMar>
          <w:top w:w="55" w:type="dxa"/>
          <w:left w:w="55" w:type="dxa"/>
          <w:bottom w:w="55" w:type="dxa"/>
          <w:right w:w="55" w:type="dxa"/>
        </w:tblCellMar>
        <w:tblLook w:val="04A0" w:firstRow="1" w:lastRow="0" w:firstColumn="1" w:lastColumn="0" w:noHBand="0" w:noVBand="1"/>
      </w:tblPr>
      <w:tblGrid>
        <w:gridCol w:w="3585"/>
        <w:gridCol w:w="6132"/>
      </w:tblGrid>
      <w:tr w:rsidR="00A4588D" w14:paraId="413F4D3E" w14:textId="77777777" w:rsidTr="00A4588D">
        <w:tc>
          <w:tcPr>
            <w:tcW w:w="3585" w:type="dxa"/>
            <w:hideMark/>
          </w:tcPr>
          <w:p w14:paraId="61E61C65" w14:textId="77777777" w:rsidR="00A4588D" w:rsidRDefault="00A4588D">
            <w:pPr>
              <w:pStyle w:val="Contenutotabella"/>
              <w:snapToGrid w:val="0"/>
              <w:rPr>
                <w:rFonts w:cs="Times New Roman"/>
                <w:sz w:val="20"/>
                <w:szCs w:val="20"/>
              </w:rPr>
            </w:pPr>
            <w:r>
              <w:rPr>
                <w:rFonts w:cs="Times New Roman"/>
              </w:rPr>
              <w:t>Chimica</w:t>
            </w:r>
          </w:p>
        </w:tc>
        <w:tc>
          <w:tcPr>
            <w:tcW w:w="6131" w:type="dxa"/>
            <w:hideMark/>
          </w:tcPr>
          <w:p w14:paraId="53DC308C" w14:textId="77777777" w:rsidR="00A4588D" w:rsidRDefault="00A4588D">
            <w:pPr>
              <w:pStyle w:val="Contenutotabella"/>
              <w:snapToGrid w:val="0"/>
              <w:rPr>
                <w:rFonts w:cs="Times New Roman"/>
              </w:rPr>
            </w:pPr>
            <w:r>
              <w:rPr>
                <w:rFonts w:cs="Times New Roman"/>
                <w:sz w:val="20"/>
                <w:szCs w:val="20"/>
              </w:rPr>
              <w:t>Conoscenze, abilità e competenze.</w:t>
            </w:r>
          </w:p>
        </w:tc>
      </w:tr>
      <w:tr w:rsidR="00A4588D" w14:paraId="3693C4F9" w14:textId="77777777" w:rsidTr="00A4588D">
        <w:tc>
          <w:tcPr>
            <w:tcW w:w="3585" w:type="dxa"/>
            <w:tcBorders>
              <w:top w:val="single" w:sz="2" w:space="0" w:color="000000"/>
              <w:left w:val="single" w:sz="2" w:space="0" w:color="000000"/>
              <w:bottom w:val="single" w:sz="2" w:space="0" w:color="000000"/>
              <w:right w:val="single" w:sz="2" w:space="0" w:color="000000"/>
            </w:tcBorders>
          </w:tcPr>
          <w:p w14:paraId="348309F5" w14:textId="77777777" w:rsidR="00A4588D" w:rsidRDefault="00A4588D">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Valenza e numero di ossidazione</w:t>
            </w:r>
          </w:p>
          <w:p w14:paraId="2221CBF4" w14:textId="77777777" w:rsidR="00A4588D" w:rsidRDefault="00A4588D">
            <w:pPr>
              <w:pStyle w:val="Contenutotabella"/>
              <w:spacing w:line="200" w:lineRule="atLeast"/>
              <w:ind w:left="87"/>
              <w:jc w:val="both"/>
              <w:rPr>
                <w:rFonts w:eastAsia="Times New Roman" w:cs="Times New Roman"/>
                <w:sz w:val="20"/>
                <w:szCs w:val="20"/>
                <w:lang w:bidi="ar-SA"/>
              </w:rPr>
            </w:pPr>
            <w:r>
              <w:rPr>
                <w:rFonts w:eastAsia="Times New Roman" w:cs="Times New Roman"/>
                <w:sz w:val="20"/>
                <w:szCs w:val="20"/>
                <w:lang w:bidi="ar-SA"/>
              </w:rPr>
              <w:t xml:space="preserve">Composti inorganici binari e ternari e </w:t>
            </w:r>
            <w:r>
              <w:rPr>
                <w:rFonts w:eastAsia="Times New Roman" w:cs="Times New Roman"/>
                <w:sz w:val="20"/>
                <w:szCs w:val="20"/>
                <w:lang w:bidi="ar-SA"/>
              </w:rPr>
              <w:lastRenderedPageBreak/>
              <w:t xml:space="preserve">nomenclatura </w:t>
            </w:r>
          </w:p>
          <w:p w14:paraId="059A2237" w14:textId="77777777" w:rsidR="00A4588D" w:rsidRDefault="00A4588D">
            <w:pPr>
              <w:pStyle w:val="Contenutotabella"/>
              <w:spacing w:line="200" w:lineRule="atLeast"/>
              <w:ind w:left="720" w:right="212"/>
              <w:jc w:val="both"/>
              <w:rPr>
                <w:rFonts w:eastAsia="Times New Roman" w:cs="Times New Roman"/>
                <w:sz w:val="20"/>
                <w:szCs w:val="20"/>
                <w:lang w:bidi="ar-SA"/>
              </w:rPr>
            </w:pPr>
            <w:r>
              <w:rPr>
                <w:rFonts w:eastAsia="Times New Roman" w:cs="Times New Roman"/>
                <w:sz w:val="20"/>
                <w:szCs w:val="20"/>
                <w:lang w:bidi="ar-SA"/>
              </w:rPr>
              <w:t>Le reazioni chimiche.</w:t>
            </w:r>
          </w:p>
          <w:p w14:paraId="051F51E7" w14:textId="77777777" w:rsidR="00A4588D" w:rsidRDefault="00A4588D">
            <w:pPr>
              <w:pStyle w:val="Contenutotabella"/>
              <w:spacing w:line="200" w:lineRule="atLeast"/>
              <w:ind w:left="720" w:right="212"/>
              <w:jc w:val="both"/>
              <w:rPr>
                <w:rFonts w:eastAsia="Times New Roman" w:cs="Times New Roman"/>
                <w:sz w:val="20"/>
                <w:szCs w:val="20"/>
                <w:lang w:bidi="ar-SA"/>
              </w:rPr>
            </w:pPr>
            <w:r>
              <w:rPr>
                <w:rFonts w:eastAsia="Times New Roman" w:cs="Times New Roman"/>
                <w:sz w:val="20"/>
                <w:szCs w:val="20"/>
                <w:lang w:bidi="ar-SA"/>
              </w:rPr>
              <w:t>Acidi e Basi; il pH misurazione e calcolo</w:t>
            </w:r>
          </w:p>
          <w:p w14:paraId="1D95CE0E" w14:textId="77777777" w:rsidR="00A4588D" w:rsidRDefault="00A4588D">
            <w:pPr>
              <w:pStyle w:val="Contenutotabella"/>
              <w:spacing w:line="200" w:lineRule="atLeast"/>
              <w:ind w:left="720" w:right="212"/>
              <w:jc w:val="both"/>
              <w:rPr>
                <w:rFonts w:eastAsia="Times New Roman" w:cs="Times New Roman"/>
                <w:sz w:val="20"/>
                <w:szCs w:val="20"/>
                <w:lang w:bidi="ar-SA"/>
              </w:rPr>
            </w:pPr>
            <w:r>
              <w:rPr>
                <w:rFonts w:eastAsia="Times New Roman" w:cs="Times New Roman"/>
                <w:sz w:val="20"/>
                <w:szCs w:val="20"/>
                <w:lang w:bidi="ar-SA"/>
              </w:rPr>
              <w:t>Cenni su soluzioni tampone e titolazione</w:t>
            </w:r>
          </w:p>
          <w:p w14:paraId="170EBF56" w14:textId="77777777" w:rsidR="00A4588D" w:rsidRDefault="00A4588D">
            <w:pPr>
              <w:pStyle w:val="Contenutotabella"/>
              <w:spacing w:line="200" w:lineRule="atLeast"/>
              <w:ind w:left="720" w:right="212"/>
              <w:jc w:val="both"/>
              <w:rPr>
                <w:rFonts w:eastAsia="Times New Roman" w:cs="Times New Roman"/>
                <w:sz w:val="20"/>
                <w:szCs w:val="20"/>
                <w:lang w:bidi="ar-SA"/>
              </w:rPr>
            </w:pPr>
          </w:p>
          <w:p w14:paraId="2BCF0E53" w14:textId="77777777" w:rsidR="00A4588D" w:rsidRDefault="00A4588D">
            <w:pPr>
              <w:pStyle w:val="Contenutotabella"/>
              <w:spacing w:line="200" w:lineRule="atLeast"/>
              <w:ind w:left="720" w:right="212"/>
              <w:jc w:val="both"/>
              <w:rPr>
                <w:rFonts w:eastAsia="Times New Roman" w:cs="Times New Roman"/>
                <w:sz w:val="20"/>
                <w:szCs w:val="20"/>
                <w:lang w:bidi="ar-SA"/>
              </w:rPr>
            </w:pPr>
          </w:p>
          <w:p w14:paraId="416555F4" w14:textId="77777777" w:rsidR="00A4588D" w:rsidRDefault="00A4588D">
            <w:pPr>
              <w:pStyle w:val="Contenutotabella"/>
              <w:spacing w:line="200" w:lineRule="atLeast"/>
              <w:ind w:left="720" w:right="212"/>
              <w:jc w:val="both"/>
              <w:rPr>
                <w:rFonts w:eastAsia="Times New Roman" w:cs="Times New Roman"/>
                <w:sz w:val="20"/>
                <w:szCs w:val="20"/>
                <w:lang w:bidi="ar-SA"/>
              </w:rPr>
            </w:pPr>
          </w:p>
          <w:p w14:paraId="679F3646" w14:textId="77777777" w:rsidR="00A4588D" w:rsidRDefault="00A4588D">
            <w:pPr>
              <w:pStyle w:val="Contenutotabella"/>
              <w:spacing w:line="200" w:lineRule="atLeast"/>
              <w:ind w:left="720" w:right="212"/>
              <w:jc w:val="both"/>
              <w:rPr>
                <w:rFonts w:eastAsia="Times New Roman" w:cs="Times New Roman"/>
                <w:sz w:val="20"/>
                <w:szCs w:val="20"/>
                <w:lang w:bidi="ar-SA"/>
              </w:rPr>
            </w:pPr>
          </w:p>
          <w:p w14:paraId="61F203F4" w14:textId="77777777" w:rsidR="00A4588D" w:rsidRDefault="00A4588D">
            <w:pPr>
              <w:pStyle w:val="Contenutotabella"/>
              <w:spacing w:line="200" w:lineRule="atLeast"/>
              <w:ind w:left="720" w:right="212"/>
              <w:jc w:val="both"/>
              <w:rPr>
                <w:rFonts w:eastAsia="Times New Roman" w:cs="Times New Roman"/>
                <w:sz w:val="20"/>
                <w:szCs w:val="20"/>
                <w:lang w:bidi="ar-SA"/>
              </w:rPr>
            </w:pPr>
          </w:p>
          <w:p w14:paraId="1C8E9065" w14:textId="77777777" w:rsidR="00A4588D" w:rsidRDefault="00A4588D">
            <w:pPr>
              <w:pStyle w:val="Contenutotabella"/>
              <w:spacing w:line="200" w:lineRule="atLeast"/>
              <w:ind w:left="720" w:right="212"/>
              <w:jc w:val="both"/>
              <w:rPr>
                <w:rFonts w:cs="Times New Roman"/>
                <w:sz w:val="20"/>
                <w:szCs w:val="20"/>
              </w:rPr>
            </w:pPr>
            <w:r>
              <w:rPr>
                <w:rFonts w:eastAsia="Times New Roman" w:cs="Times New Roman"/>
                <w:sz w:val="20"/>
                <w:szCs w:val="20"/>
                <w:lang w:bidi="ar-SA"/>
              </w:rPr>
              <w:t>Reazioni chimiche: le ossido-riduzioni</w:t>
            </w:r>
          </w:p>
          <w:p w14:paraId="2446239F" w14:textId="77777777" w:rsidR="00A4588D" w:rsidRDefault="00A4588D">
            <w:pPr>
              <w:tabs>
                <w:tab w:val="left" w:pos="700"/>
              </w:tabs>
              <w:snapToGrid w:val="0"/>
              <w:ind w:right="5"/>
              <w:rPr>
                <w:rFonts w:ascii="Times New Roman" w:hAnsi="Times New Roman" w:cs="Times New Roman"/>
                <w:sz w:val="20"/>
                <w:szCs w:val="20"/>
              </w:rPr>
            </w:pPr>
          </w:p>
          <w:p w14:paraId="31D155B1" w14:textId="77777777" w:rsidR="00A4588D" w:rsidRDefault="00A4588D">
            <w:pPr>
              <w:tabs>
                <w:tab w:val="left" w:pos="700"/>
              </w:tabs>
              <w:snapToGrid w:val="0"/>
              <w:ind w:right="5"/>
              <w:rPr>
                <w:rFonts w:ascii="Times New Roman" w:hAnsi="Times New Roman" w:cs="Times New Roman"/>
                <w:sz w:val="20"/>
                <w:szCs w:val="20"/>
              </w:rPr>
            </w:pPr>
          </w:p>
        </w:tc>
        <w:tc>
          <w:tcPr>
            <w:tcW w:w="6131" w:type="dxa"/>
            <w:tcBorders>
              <w:top w:val="single" w:sz="2" w:space="0" w:color="000000"/>
              <w:left w:val="single" w:sz="2" w:space="0" w:color="000000"/>
              <w:bottom w:val="single" w:sz="2" w:space="0" w:color="000000"/>
              <w:right w:val="single" w:sz="2" w:space="0" w:color="000000"/>
            </w:tcBorders>
          </w:tcPr>
          <w:p w14:paraId="46D1335A" w14:textId="77777777" w:rsidR="00A4588D" w:rsidRDefault="00A4588D">
            <w:pPr>
              <w:pStyle w:val="Corpotesto"/>
              <w:tabs>
                <w:tab w:val="left" w:pos="360"/>
              </w:tabs>
              <w:snapToGrid w:val="0"/>
              <w:spacing w:after="0"/>
              <w:jc w:val="both"/>
              <w:rPr>
                <w:rFonts w:eastAsia="Times New Roman" w:cs="Times New Roman"/>
                <w:sz w:val="20"/>
                <w:szCs w:val="20"/>
                <w:lang w:bidi="ar-SA"/>
              </w:rPr>
            </w:pPr>
            <w:r>
              <w:rPr>
                <w:rFonts w:cs="Times New Roman"/>
                <w:sz w:val="20"/>
                <w:szCs w:val="20"/>
              </w:rPr>
              <w:lastRenderedPageBreak/>
              <w:t xml:space="preserve">Saper distinguere valenza e numero di ossidazione in composti inorganici binari e ternari </w:t>
            </w:r>
          </w:p>
          <w:p w14:paraId="62ABEB8B" w14:textId="77777777" w:rsidR="00A4588D" w:rsidRDefault="00A4588D">
            <w:pPr>
              <w:pStyle w:val="Contenutotabella"/>
              <w:tabs>
                <w:tab w:val="left" w:pos="716"/>
              </w:tabs>
              <w:spacing w:line="200" w:lineRule="atLeast"/>
              <w:ind w:right="212"/>
              <w:jc w:val="both"/>
              <w:rPr>
                <w:rFonts w:eastAsia="Times New Roman" w:cs="Times New Roman"/>
                <w:sz w:val="20"/>
                <w:szCs w:val="20"/>
                <w:lang w:bidi="ar-SA"/>
              </w:rPr>
            </w:pPr>
            <w:r>
              <w:rPr>
                <w:rFonts w:eastAsia="Times New Roman" w:cs="Times New Roman"/>
                <w:sz w:val="20"/>
                <w:szCs w:val="20"/>
                <w:lang w:bidi="ar-SA"/>
              </w:rPr>
              <w:lastRenderedPageBreak/>
              <w:t xml:space="preserve">Conoscere la nomenclatura di alcuni fra i composti inorganici binari e ternari </w:t>
            </w:r>
          </w:p>
          <w:p w14:paraId="78782A41" w14:textId="77777777" w:rsidR="00A4588D" w:rsidRDefault="00A4588D">
            <w:pPr>
              <w:pStyle w:val="Contenutotabella"/>
              <w:tabs>
                <w:tab w:val="left" w:pos="716"/>
              </w:tabs>
              <w:spacing w:line="200" w:lineRule="atLeast"/>
              <w:ind w:right="212"/>
              <w:jc w:val="both"/>
              <w:rPr>
                <w:rFonts w:cs="Times New Roman"/>
                <w:sz w:val="20"/>
                <w:szCs w:val="20"/>
              </w:rPr>
            </w:pPr>
          </w:p>
          <w:p w14:paraId="34F9FBFF" w14:textId="77777777" w:rsidR="00A4588D" w:rsidRDefault="00A4588D">
            <w:pPr>
              <w:pStyle w:val="Corpotesto"/>
              <w:snapToGrid w:val="0"/>
              <w:spacing w:after="0"/>
              <w:jc w:val="both"/>
              <w:rPr>
                <w:rFonts w:cs="Times New Roman"/>
                <w:sz w:val="20"/>
                <w:szCs w:val="20"/>
              </w:rPr>
            </w:pPr>
            <w:r>
              <w:rPr>
                <w:rFonts w:cs="Times New Roman"/>
                <w:sz w:val="20"/>
                <w:szCs w:val="20"/>
              </w:rPr>
              <w:t xml:space="preserve">Comprendere che la maggior parte delle sostanze chimiche sono pericolose per la salute e per l'ambiente e che quindi bisogna limitarne l'utilizzo Conoscere le caratteristiche degli acidi e delle basi, la misura del pH in sostanze di uso quotidiano </w:t>
            </w:r>
          </w:p>
          <w:p w14:paraId="75452D31" w14:textId="77777777" w:rsidR="00A4588D" w:rsidRDefault="00A4588D">
            <w:pPr>
              <w:pStyle w:val="Corpotesto"/>
              <w:snapToGrid w:val="0"/>
              <w:spacing w:after="0"/>
              <w:jc w:val="both"/>
              <w:rPr>
                <w:rFonts w:cs="Times New Roman"/>
                <w:sz w:val="20"/>
                <w:szCs w:val="20"/>
              </w:rPr>
            </w:pPr>
            <w:r>
              <w:rPr>
                <w:rFonts w:cs="Times New Roman"/>
                <w:sz w:val="20"/>
                <w:szCs w:val="20"/>
              </w:rPr>
              <w:t>Conoscere cosa sono, e a cosa servono le soluzioni tampone</w:t>
            </w:r>
          </w:p>
          <w:p w14:paraId="79E39C8B" w14:textId="77777777" w:rsidR="00A4588D" w:rsidRDefault="00A4588D">
            <w:pPr>
              <w:pStyle w:val="Corpotesto"/>
              <w:snapToGrid w:val="0"/>
              <w:spacing w:after="0"/>
              <w:jc w:val="both"/>
              <w:rPr>
                <w:rFonts w:cs="Times New Roman"/>
                <w:sz w:val="20"/>
                <w:szCs w:val="20"/>
              </w:rPr>
            </w:pPr>
            <w:r>
              <w:rPr>
                <w:rFonts w:cs="Times New Roman"/>
                <w:sz w:val="20"/>
                <w:szCs w:val="20"/>
              </w:rPr>
              <w:t>Conoscere il concetto di titolazione</w:t>
            </w:r>
          </w:p>
          <w:p w14:paraId="2BF9887E" w14:textId="77777777" w:rsidR="00A4588D" w:rsidRDefault="00A4588D">
            <w:pPr>
              <w:pStyle w:val="Corpotesto"/>
              <w:tabs>
                <w:tab w:val="left" w:pos="360"/>
              </w:tabs>
              <w:spacing w:after="0"/>
              <w:jc w:val="both"/>
              <w:rPr>
                <w:rFonts w:eastAsia="Times New Roman" w:cs="Times New Roman"/>
                <w:sz w:val="20"/>
                <w:szCs w:val="20"/>
                <w:lang w:bidi="ar-SA"/>
              </w:rPr>
            </w:pPr>
            <w:r>
              <w:rPr>
                <w:rFonts w:cs="Times New Roman"/>
                <w:sz w:val="20"/>
                <w:szCs w:val="20"/>
              </w:rPr>
              <w:t>Comprendere  la chimica come strumento di lettura della realtà, al servizio della qualità della vita e dell’ambiente</w:t>
            </w:r>
          </w:p>
          <w:p w14:paraId="1EF61754" w14:textId="77777777" w:rsidR="00A4588D" w:rsidRDefault="00A4588D">
            <w:pPr>
              <w:pStyle w:val="Corpotesto"/>
              <w:tabs>
                <w:tab w:val="left" w:pos="360"/>
              </w:tabs>
              <w:spacing w:after="0"/>
              <w:jc w:val="both"/>
              <w:rPr>
                <w:rFonts w:eastAsia="Times New Roman" w:cs="Times New Roman"/>
                <w:sz w:val="20"/>
                <w:szCs w:val="20"/>
                <w:lang w:bidi="ar-SA"/>
              </w:rPr>
            </w:pPr>
          </w:p>
          <w:p w14:paraId="61E9A4EA" w14:textId="77777777" w:rsidR="00A4588D" w:rsidRDefault="00A4588D">
            <w:pPr>
              <w:pStyle w:val="Corpotesto"/>
              <w:tabs>
                <w:tab w:val="left" w:pos="360"/>
              </w:tabs>
              <w:spacing w:after="0"/>
              <w:jc w:val="both"/>
              <w:rPr>
                <w:rFonts w:eastAsia="Times New Roman" w:cs="Times New Roman"/>
                <w:sz w:val="20"/>
                <w:szCs w:val="20"/>
                <w:lang w:bidi="ar-SA"/>
              </w:rPr>
            </w:pPr>
          </w:p>
          <w:p w14:paraId="5B689613" w14:textId="77777777" w:rsidR="00A4588D" w:rsidRDefault="00A4588D">
            <w:pPr>
              <w:pStyle w:val="Corpotesto"/>
              <w:tabs>
                <w:tab w:val="left" w:pos="360"/>
              </w:tabs>
              <w:spacing w:after="0"/>
              <w:jc w:val="both"/>
              <w:rPr>
                <w:rFonts w:cs="Times New Roman"/>
                <w:sz w:val="20"/>
                <w:szCs w:val="20"/>
              </w:rPr>
            </w:pPr>
            <w:r>
              <w:rPr>
                <w:rFonts w:eastAsia="Times New Roman" w:cs="Times New Roman"/>
                <w:sz w:val="20"/>
                <w:szCs w:val="20"/>
                <w:lang w:bidi="ar-SA"/>
              </w:rPr>
              <w:t>Conoscere le reazioni di ossidoriduzioni in rapporto anche agli aspetti relativi alle scienze della Terra</w:t>
            </w:r>
          </w:p>
          <w:p w14:paraId="56523469" w14:textId="77777777" w:rsidR="00A4588D" w:rsidRDefault="00A4588D">
            <w:pPr>
              <w:pStyle w:val="Corpotesto"/>
              <w:spacing w:after="0"/>
              <w:jc w:val="both"/>
              <w:rPr>
                <w:rFonts w:cs="Times New Roman"/>
                <w:sz w:val="20"/>
                <w:szCs w:val="20"/>
              </w:rPr>
            </w:pPr>
            <w:r>
              <w:rPr>
                <w:rFonts w:cs="Times New Roman"/>
                <w:sz w:val="20"/>
                <w:szCs w:val="20"/>
              </w:rPr>
              <w:t xml:space="preserve">Comprendere  la chimica come strumento di lettura della realtà, al servizio della qualità della vita e dell’ambiente. </w:t>
            </w:r>
          </w:p>
          <w:p w14:paraId="2AB1945C" w14:textId="77777777" w:rsidR="00A4588D" w:rsidRDefault="00A4588D">
            <w:pPr>
              <w:pStyle w:val="Corpotesto"/>
              <w:snapToGrid w:val="0"/>
              <w:spacing w:after="0"/>
              <w:rPr>
                <w:rFonts w:cs="Times New Roman"/>
                <w:sz w:val="20"/>
                <w:szCs w:val="20"/>
              </w:rPr>
            </w:pPr>
            <w:r>
              <w:rPr>
                <w:rFonts w:cs="Times New Roman"/>
                <w:sz w:val="20"/>
                <w:szCs w:val="20"/>
              </w:rPr>
              <w:t xml:space="preserve">Comprendere che la maggior parte delle sostanze chimiche sono tossiche e/o velenose e che quindi bisogna limitarne l'utilizzo. </w:t>
            </w:r>
          </w:p>
          <w:p w14:paraId="79955CB1" w14:textId="77777777" w:rsidR="00A4588D" w:rsidRDefault="00A4588D">
            <w:pPr>
              <w:pStyle w:val="Corpotesto"/>
              <w:snapToGrid w:val="0"/>
              <w:spacing w:after="0"/>
              <w:rPr>
                <w:rFonts w:cs="Times New Roman"/>
                <w:sz w:val="20"/>
                <w:szCs w:val="20"/>
              </w:rPr>
            </w:pPr>
          </w:p>
          <w:p w14:paraId="7211F93E" w14:textId="77777777" w:rsidR="00A4588D" w:rsidRDefault="00A4588D">
            <w:pPr>
              <w:pStyle w:val="Corpotesto"/>
              <w:snapToGrid w:val="0"/>
              <w:spacing w:after="0"/>
              <w:rPr>
                <w:rFonts w:cs="Times New Roman"/>
                <w:sz w:val="20"/>
                <w:szCs w:val="20"/>
              </w:rPr>
            </w:pPr>
          </w:p>
        </w:tc>
      </w:tr>
    </w:tbl>
    <w:p w14:paraId="5DF84B43" w14:textId="77777777" w:rsidR="00A4588D" w:rsidRDefault="00A4588D" w:rsidP="00A4588D">
      <w:pPr>
        <w:rPr>
          <w:rFonts w:ascii="Times New Roman" w:hAnsi="Times New Roman" w:cs="Times New Roman"/>
        </w:rPr>
      </w:pPr>
    </w:p>
    <w:p w14:paraId="196C3C22" w14:textId="77777777" w:rsidR="00A4588D" w:rsidRDefault="00A4588D" w:rsidP="00A4588D">
      <w:pPr>
        <w:rPr>
          <w:rFonts w:ascii="Times New Roman" w:hAnsi="Times New Roman" w:cs="Times New Roman"/>
          <w:sz w:val="24"/>
          <w:szCs w:val="24"/>
        </w:rPr>
      </w:pPr>
      <w:r>
        <w:rPr>
          <w:rFonts w:ascii="Times New Roman" w:hAnsi="Times New Roman" w:cs="Times New Roman"/>
          <w:sz w:val="24"/>
          <w:szCs w:val="24"/>
        </w:rPr>
        <w:t>Scienze della Terra</w:t>
      </w:r>
    </w:p>
    <w:tbl>
      <w:tblPr>
        <w:tblW w:w="9505" w:type="dxa"/>
        <w:tblInd w:w="13" w:type="dxa"/>
        <w:tblCellMar>
          <w:left w:w="7" w:type="dxa"/>
          <w:right w:w="7" w:type="dxa"/>
        </w:tblCellMar>
        <w:tblLook w:val="04A0" w:firstRow="1" w:lastRow="0" w:firstColumn="1" w:lastColumn="0" w:noHBand="0" w:noVBand="1"/>
      </w:tblPr>
      <w:tblGrid>
        <w:gridCol w:w="3479"/>
        <w:gridCol w:w="6026"/>
      </w:tblGrid>
      <w:tr w:rsidR="00A4588D" w14:paraId="6EECB3EE" w14:textId="77777777" w:rsidTr="00A4588D">
        <w:tc>
          <w:tcPr>
            <w:tcW w:w="3479" w:type="dxa"/>
            <w:tcBorders>
              <w:top w:val="single" w:sz="4" w:space="0" w:color="000000"/>
              <w:left w:val="single" w:sz="4" w:space="0" w:color="000000"/>
              <w:bottom w:val="single" w:sz="4" w:space="0" w:color="000000"/>
              <w:right w:val="single" w:sz="4" w:space="0" w:color="000000"/>
            </w:tcBorders>
            <w:shd w:val="clear" w:color="auto" w:fill="FFFFFF"/>
          </w:tcPr>
          <w:p w14:paraId="684BA251" w14:textId="77777777" w:rsidR="00A4588D" w:rsidRDefault="00A4588D">
            <w:pPr>
              <w:pStyle w:val="Contenutotabella"/>
              <w:rPr>
                <w:rFonts w:cs="Times New Roman"/>
                <w:sz w:val="20"/>
                <w:szCs w:val="20"/>
              </w:rPr>
            </w:pPr>
          </w:p>
          <w:p w14:paraId="389EDF95" w14:textId="77777777" w:rsidR="00A4588D" w:rsidRDefault="00A4588D">
            <w:pPr>
              <w:pStyle w:val="Contenutotabella"/>
              <w:rPr>
                <w:rFonts w:eastAsia="Times New Roman" w:cs="Times New Roman"/>
                <w:sz w:val="20"/>
                <w:szCs w:val="20"/>
              </w:rPr>
            </w:pPr>
            <w:r>
              <w:rPr>
                <w:rFonts w:eastAsia="Times New Roman" w:cs="Times New Roman"/>
                <w:sz w:val="20"/>
                <w:szCs w:val="20"/>
              </w:rPr>
              <w:t xml:space="preserve">I vulcani </w:t>
            </w:r>
          </w:p>
          <w:p w14:paraId="41F42F05" w14:textId="77777777" w:rsidR="00A4588D" w:rsidRDefault="00A4588D">
            <w:pPr>
              <w:pStyle w:val="Contenutotabella"/>
              <w:spacing w:after="200"/>
              <w:rPr>
                <w:rFonts w:eastAsia="Times New Roman" w:cs="Times New Roman"/>
                <w:sz w:val="20"/>
                <w:szCs w:val="20"/>
              </w:rPr>
            </w:pPr>
          </w:p>
          <w:p w14:paraId="4FBCAF21" w14:textId="77777777" w:rsidR="00A4588D" w:rsidRDefault="00A4588D">
            <w:pPr>
              <w:pStyle w:val="Contenutotabella"/>
              <w:spacing w:after="200"/>
              <w:rPr>
                <w:rFonts w:eastAsia="Times New Roman" w:cs="Times New Roman"/>
                <w:sz w:val="20"/>
                <w:szCs w:val="20"/>
              </w:rPr>
            </w:pPr>
            <w:r>
              <w:rPr>
                <w:rFonts w:eastAsia="Times New Roman" w:cs="Times New Roman"/>
                <w:sz w:val="20"/>
                <w:szCs w:val="20"/>
              </w:rPr>
              <w:t>Il vulcanismo secondario</w:t>
            </w:r>
          </w:p>
          <w:p w14:paraId="14975670" w14:textId="77777777" w:rsidR="00A4588D" w:rsidRDefault="00A4588D">
            <w:pPr>
              <w:pStyle w:val="Contenutotabella"/>
              <w:spacing w:after="200"/>
              <w:rPr>
                <w:rFonts w:eastAsia="Times New Roman" w:cs="Times New Roman"/>
                <w:sz w:val="20"/>
                <w:szCs w:val="20"/>
              </w:rPr>
            </w:pPr>
          </w:p>
          <w:p w14:paraId="0CDBCB2D" w14:textId="77777777" w:rsidR="00A4588D" w:rsidRDefault="00A4588D">
            <w:pPr>
              <w:pStyle w:val="Contenutotabella"/>
              <w:spacing w:after="200"/>
              <w:rPr>
                <w:rFonts w:eastAsia="Times New Roman" w:cs="Times New Roman"/>
                <w:sz w:val="20"/>
                <w:szCs w:val="20"/>
              </w:rPr>
            </w:pPr>
          </w:p>
          <w:p w14:paraId="670E3192" w14:textId="77777777" w:rsidR="00A4588D" w:rsidRDefault="00A4588D">
            <w:pPr>
              <w:pStyle w:val="Contenutotabella"/>
              <w:spacing w:after="200"/>
              <w:rPr>
                <w:rFonts w:cs="Times New Roman"/>
                <w:sz w:val="20"/>
                <w:szCs w:val="20"/>
              </w:rPr>
            </w:pPr>
            <w:r>
              <w:rPr>
                <w:rFonts w:eastAsia="Times New Roman" w:cs="Times New Roman"/>
                <w:sz w:val="20"/>
                <w:szCs w:val="20"/>
              </w:rPr>
              <w:t>I paesaggi</w:t>
            </w:r>
          </w:p>
          <w:p w14:paraId="26909F08" w14:textId="77777777" w:rsidR="00A4588D" w:rsidRDefault="00A4588D">
            <w:pPr>
              <w:pStyle w:val="Contenutotabella"/>
              <w:rPr>
                <w:rFonts w:cs="Times New Roman"/>
                <w:sz w:val="20"/>
                <w:szCs w:val="20"/>
              </w:rPr>
            </w:pPr>
          </w:p>
          <w:p w14:paraId="1531CC74" w14:textId="77777777" w:rsidR="00A4588D" w:rsidRDefault="00A4588D">
            <w:pPr>
              <w:pStyle w:val="Contenutotabella"/>
              <w:rPr>
                <w:rFonts w:cs="Times New Roman"/>
                <w:sz w:val="20"/>
                <w:szCs w:val="20"/>
              </w:rPr>
            </w:pPr>
          </w:p>
          <w:p w14:paraId="327D29C0" w14:textId="77777777" w:rsidR="00A4588D" w:rsidRDefault="00A4588D">
            <w:pPr>
              <w:pStyle w:val="Contenutotabella"/>
              <w:rPr>
                <w:rFonts w:cs="Times New Roman"/>
                <w:sz w:val="20"/>
                <w:szCs w:val="20"/>
              </w:rPr>
            </w:pPr>
            <w:r>
              <w:rPr>
                <w:rFonts w:eastAsia="Times New Roman" w:cs="Times New Roman"/>
                <w:sz w:val="20"/>
                <w:szCs w:val="20"/>
              </w:rPr>
              <w:t>I terremoti</w:t>
            </w:r>
          </w:p>
          <w:p w14:paraId="06B779A7" w14:textId="77777777" w:rsidR="00A4588D" w:rsidRDefault="00A4588D">
            <w:pPr>
              <w:pStyle w:val="Contenutotabella"/>
              <w:rPr>
                <w:rFonts w:cs="Times New Roman"/>
                <w:sz w:val="20"/>
                <w:szCs w:val="20"/>
              </w:rPr>
            </w:pPr>
          </w:p>
          <w:p w14:paraId="47C2B969" w14:textId="77777777" w:rsidR="00A4588D" w:rsidRDefault="00A4588D">
            <w:pPr>
              <w:pStyle w:val="Contenutotabella"/>
              <w:rPr>
                <w:rFonts w:cs="Times New Roman"/>
                <w:sz w:val="20"/>
                <w:szCs w:val="20"/>
              </w:rPr>
            </w:pPr>
          </w:p>
          <w:p w14:paraId="144FBE66" w14:textId="77777777" w:rsidR="00A4588D" w:rsidRDefault="00A4588D">
            <w:pPr>
              <w:pStyle w:val="Contenutotabella"/>
              <w:rPr>
                <w:rFonts w:cs="Times New Roman"/>
                <w:sz w:val="20"/>
                <w:szCs w:val="20"/>
              </w:rPr>
            </w:pPr>
          </w:p>
          <w:p w14:paraId="52480CF2" w14:textId="77777777" w:rsidR="00A4588D" w:rsidRDefault="00A4588D">
            <w:pPr>
              <w:pStyle w:val="Contenutotabella"/>
              <w:rPr>
                <w:rFonts w:cs="Times New Roman"/>
                <w:sz w:val="20"/>
                <w:szCs w:val="20"/>
              </w:rPr>
            </w:pPr>
          </w:p>
          <w:p w14:paraId="31257B1A" w14:textId="77777777" w:rsidR="00A4588D" w:rsidRDefault="00A4588D">
            <w:pPr>
              <w:pStyle w:val="Contenutotabella"/>
              <w:rPr>
                <w:rFonts w:cs="Times New Roman"/>
                <w:sz w:val="20"/>
                <w:szCs w:val="20"/>
              </w:rPr>
            </w:pPr>
          </w:p>
          <w:p w14:paraId="05F07076" w14:textId="77777777" w:rsidR="00A4588D" w:rsidRDefault="00A4588D">
            <w:pPr>
              <w:pStyle w:val="Contenutotabella"/>
              <w:rPr>
                <w:rFonts w:cs="Times New Roman"/>
                <w:sz w:val="20"/>
                <w:szCs w:val="20"/>
              </w:rPr>
            </w:pPr>
          </w:p>
          <w:p w14:paraId="74171470" w14:textId="77777777" w:rsidR="00A4588D" w:rsidRDefault="00A4588D">
            <w:pPr>
              <w:pStyle w:val="Contenutotabella"/>
              <w:rPr>
                <w:rFonts w:cs="Times New Roman"/>
                <w:sz w:val="20"/>
                <w:szCs w:val="20"/>
              </w:rPr>
            </w:pPr>
          </w:p>
          <w:p w14:paraId="34780805" w14:textId="77777777" w:rsidR="00A4588D" w:rsidRDefault="00A4588D">
            <w:pPr>
              <w:pStyle w:val="Contenutotabella"/>
              <w:rPr>
                <w:rFonts w:cs="Times New Roman"/>
                <w:sz w:val="20"/>
                <w:szCs w:val="20"/>
              </w:rPr>
            </w:pPr>
          </w:p>
          <w:p w14:paraId="7BD8810D" w14:textId="77777777" w:rsidR="00A4588D" w:rsidRDefault="00A4588D">
            <w:pPr>
              <w:pStyle w:val="Contenutotabella"/>
              <w:rPr>
                <w:rFonts w:eastAsia="Times New Roman" w:cs="Times New Roman"/>
                <w:sz w:val="20"/>
                <w:szCs w:val="20"/>
              </w:rPr>
            </w:pPr>
            <w:r>
              <w:rPr>
                <w:rFonts w:eastAsia="Times New Roman" w:cs="Times New Roman"/>
                <w:sz w:val="20"/>
                <w:szCs w:val="20"/>
              </w:rPr>
              <w:t>Il suolo, l'inquinamento, importanza e caratteristiche principali dell'agricoltura biologica</w:t>
            </w:r>
          </w:p>
          <w:p w14:paraId="3BDBDCBD" w14:textId="77777777" w:rsidR="00A4588D" w:rsidRDefault="00A4588D">
            <w:pPr>
              <w:pStyle w:val="Contenutotabella"/>
              <w:rPr>
                <w:rFonts w:cs="Times New Roman"/>
                <w:sz w:val="20"/>
                <w:szCs w:val="20"/>
              </w:rPr>
            </w:pPr>
            <w:r>
              <w:rPr>
                <w:rFonts w:eastAsia="Times New Roman" w:cs="Times New Roman"/>
                <w:sz w:val="20"/>
                <w:szCs w:val="20"/>
              </w:rPr>
              <w:t>I paesaggi</w:t>
            </w:r>
          </w:p>
          <w:p w14:paraId="7CB012CD" w14:textId="77777777" w:rsidR="00A4588D" w:rsidRDefault="00A4588D">
            <w:pPr>
              <w:pStyle w:val="Contenutotabella"/>
              <w:rPr>
                <w:rFonts w:cs="Times New Roman"/>
                <w:sz w:val="20"/>
                <w:szCs w:val="20"/>
              </w:rPr>
            </w:pPr>
          </w:p>
          <w:p w14:paraId="09CE4201" w14:textId="77777777" w:rsidR="00A4588D" w:rsidRDefault="00A4588D">
            <w:pPr>
              <w:pStyle w:val="Contenutotabella"/>
              <w:rPr>
                <w:rFonts w:eastAsia="Times New Roman" w:cs="Times New Roman"/>
                <w:sz w:val="20"/>
                <w:szCs w:val="20"/>
              </w:rPr>
            </w:pPr>
          </w:p>
          <w:p w14:paraId="48C6D9D5" w14:textId="77777777" w:rsidR="00A4588D" w:rsidRDefault="00A4588D">
            <w:pPr>
              <w:pStyle w:val="Contenutotabella"/>
              <w:rPr>
                <w:rFonts w:eastAsia="Times New Roman" w:cs="Times New Roman"/>
                <w:sz w:val="20"/>
                <w:szCs w:val="20"/>
              </w:rPr>
            </w:pPr>
          </w:p>
          <w:p w14:paraId="0F9FA66F" w14:textId="77777777" w:rsidR="00A4588D" w:rsidRDefault="00A4588D">
            <w:pPr>
              <w:pStyle w:val="Contenutotabella"/>
              <w:spacing w:after="200"/>
              <w:rPr>
                <w:rFonts w:eastAsia="Times New Roman" w:cs="Times New Roman"/>
                <w:sz w:val="20"/>
                <w:szCs w:val="20"/>
              </w:rPr>
            </w:pPr>
          </w:p>
          <w:p w14:paraId="7AC0B2EF" w14:textId="77777777" w:rsidR="00A4588D" w:rsidRDefault="00A4588D">
            <w:pPr>
              <w:pStyle w:val="Contenutotabella"/>
              <w:spacing w:after="200"/>
              <w:rPr>
                <w:rFonts w:eastAsia="Times New Roman" w:cs="Times New Roman"/>
                <w:sz w:val="20"/>
                <w:szCs w:val="20"/>
              </w:rPr>
            </w:pPr>
            <w:r>
              <w:rPr>
                <w:rFonts w:eastAsia="Times New Roman" w:cs="Times New Roman"/>
                <w:sz w:val="20"/>
                <w:szCs w:val="20"/>
              </w:rPr>
              <w:t>L’energia geotermica</w:t>
            </w:r>
          </w:p>
          <w:p w14:paraId="4D9D6705" w14:textId="77777777" w:rsidR="00A4588D" w:rsidRDefault="00A4588D">
            <w:pPr>
              <w:pStyle w:val="Contenutotabella"/>
              <w:spacing w:after="200"/>
              <w:rPr>
                <w:rFonts w:eastAsia="Times New Roman" w:cs="Times New Roman"/>
                <w:sz w:val="20"/>
                <w:szCs w:val="20"/>
              </w:rPr>
            </w:pPr>
          </w:p>
        </w:tc>
        <w:tc>
          <w:tcPr>
            <w:tcW w:w="6025" w:type="dxa"/>
            <w:tcBorders>
              <w:top w:val="single" w:sz="4" w:space="0" w:color="000000"/>
              <w:left w:val="single" w:sz="4" w:space="0" w:color="000000"/>
              <w:bottom w:val="single" w:sz="4" w:space="0" w:color="000000"/>
              <w:right w:val="single" w:sz="4" w:space="0" w:color="000000"/>
            </w:tcBorders>
            <w:shd w:val="clear" w:color="auto" w:fill="FFFFFF"/>
          </w:tcPr>
          <w:p w14:paraId="2A860FBF" w14:textId="77777777" w:rsidR="00A4588D" w:rsidRDefault="00A4588D">
            <w:pPr>
              <w:pStyle w:val="Contenutotabella"/>
              <w:snapToGrid w:val="0"/>
              <w:rPr>
                <w:rFonts w:eastAsia="Times New Roman" w:cs="Times New Roman"/>
                <w:sz w:val="20"/>
                <w:szCs w:val="20"/>
              </w:rPr>
            </w:pPr>
          </w:p>
          <w:p w14:paraId="7416DF8F"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Conoscere le caratteristiche e le tipologie dei vulcani</w:t>
            </w:r>
          </w:p>
          <w:p w14:paraId="2C8B749A" w14:textId="77777777" w:rsidR="00A4588D" w:rsidRDefault="00A4588D">
            <w:pPr>
              <w:pStyle w:val="Contenutotabella"/>
              <w:jc w:val="both"/>
              <w:rPr>
                <w:rFonts w:cs="Times New Roman"/>
                <w:sz w:val="20"/>
                <w:szCs w:val="20"/>
              </w:rPr>
            </w:pPr>
            <w:r>
              <w:rPr>
                <w:rFonts w:eastAsia="Times New Roman" w:cs="Times New Roman"/>
                <w:sz w:val="20"/>
                <w:szCs w:val="20"/>
              </w:rPr>
              <w:t>Conoscere l'origine e l'evoluzione del vulcano Etna, le  caratteristiche geologiche, geografiche, biologiche ed etno-antropologiche, i cambiamenti nelle colture nel corso del tempo nella zona etnea, l'importanza ambientale, economica e turistica del Parco.</w:t>
            </w:r>
          </w:p>
          <w:p w14:paraId="7D04F0F6" w14:textId="77777777" w:rsidR="00A4588D" w:rsidRDefault="00A4588D">
            <w:pPr>
              <w:pStyle w:val="Contenutotabella"/>
              <w:spacing w:after="200"/>
              <w:jc w:val="both"/>
              <w:rPr>
                <w:rFonts w:cs="Times New Roman"/>
                <w:sz w:val="20"/>
                <w:szCs w:val="20"/>
              </w:rPr>
            </w:pPr>
            <w:r>
              <w:rPr>
                <w:rFonts w:cs="Times New Roman"/>
                <w:sz w:val="20"/>
                <w:szCs w:val="20"/>
              </w:rPr>
              <w:t>Edifici vulcanici, vulcanetti  secondari</w:t>
            </w:r>
          </w:p>
          <w:p w14:paraId="419D1656" w14:textId="77777777" w:rsidR="00A4588D" w:rsidRDefault="00A4588D">
            <w:pPr>
              <w:pStyle w:val="Contenutotabella"/>
              <w:spacing w:after="200"/>
              <w:jc w:val="both"/>
              <w:rPr>
                <w:rFonts w:cs="Times New Roman"/>
                <w:sz w:val="20"/>
                <w:szCs w:val="20"/>
              </w:rPr>
            </w:pPr>
            <w:r>
              <w:rPr>
                <w:rFonts w:cs="Times New Roman"/>
                <w:sz w:val="20"/>
                <w:szCs w:val="20"/>
              </w:rPr>
              <w:t>Gli aspetti paesaggistici dati dai vulcani e dai fenomeni di derivazione vulcanica: geyser, soffioni boraciferi, sorgenti termali, solfatare, fumarole, mofete, salinelle</w:t>
            </w:r>
          </w:p>
          <w:p w14:paraId="426EBC94" w14:textId="77777777" w:rsidR="00A4588D" w:rsidRDefault="00A4588D">
            <w:pPr>
              <w:pStyle w:val="Contenutotabella"/>
              <w:spacing w:after="200"/>
              <w:jc w:val="both"/>
              <w:rPr>
                <w:rFonts w:cs="Times New Roman"/>
                <w:sz w:val="20"/>
                <w:szCs w:val="20"/>
              </w:rPr>
            </w:pPr>
          </w:p>
          <w:p w14:paraId="2D4563B7"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Comprendere che cos’è un terremoto e come si genera</w:t>
            </w:r>
          </w:p>
          <w:p w14:paraId="5A0F372D"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Conoscere i tipi di onde sismiche e le loro caratteristiche</w:t>
            </w:r>
          </w:p>
          <w:p w14:paraId="14C48F12"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Conoscere come si misura un terremoto</w:t>
            </w:r>
          </w:p>
          <w:p w14:paraId="53B15139"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Comprendere la differenza fra la scala Mercalli e la scala Richter</w:t>
            </w:r>
          </w:p>
          <w:p w14:paraId="5485CD93"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 xml:space="preserve">Conoscere se si possono prevedere i terremoti </w:t>
            </w:r>
          </w:p>
          <w:p w14:paraId="2C2C6063"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Conoscere come si attua la prevenzione dei danni di un terremoto</w:t>
            </w:r>
          </w:p>
          <w:p w14:paraId="3D7A8397" w14:textId="77777777" w:rsidR="00A4588D" w:rsidRDefault="00A4588D">
            <w:pPr>
              <w:pStyle w:val="Contenutotabella"/>
              <w:jc w:val="both"/>
              <w:rPr>
                <w:rFonts w:eastAsia="Times New Roman" w:cs="Times New Roman"/>
                <w:sz w:val="20"/>
                <w:szCs w:val="20"/>
              </w:rPr>
            </w:pPr>
            <w:r>
              <w:rPr>
                <w:rFonts w:eastAsia="Times New Roman" w:cs="Times New Roman"/>
                <w:sz w:val="20"/>
                <w:szCs w:val="20"/>
              </w:rPr>
              <w:t>Saper individuare i rischi e conoscere i comportamenti da attuare in caso di terremoti</w:t>
            </w:r>
          </w:p>
          <w:p w14:paraId="20171897" w14:textId="77777777" w:rsidR="00A4588D" w:rsidRDefault="00A4588D">
            <w:pPr>
              <w:pStyle w:val="Contenutotabella"/>
              <w:jc w:val="both"/>
              <w:rPr>
                <w:rFonts w:eastAsia="Times New Roman" w:cs="Times New Roman"/>
                <w:sz w:val="20"/>
                <w:szCs w:val="20"/>
              </w:rPr>
            </w:pPr>
          </w:p>
          <w:p w14:paraId="31171F70" w14:textId="77777777" w:rsidR="00A4588D" w:rsidRDefault="00A4588D">
            <w:pPr>
              <w:pStyle w:val="Contenutotabella"/>
              <w:jc w:val="both"/>
              <w:rPr>
                <w:rFonts w:cs="Times New Roman"/>
                <w:sz w:val="20"/>
                <w:szCs w:val="20"/>
              </w:rPr>
            </w:pPr>
            <w:r>
              <w:rPr>
                <w:rFonts w:cs="Times New Roman"/>
                <w:sz w:val="20"/>
                <w:szCs w:val="20"/>
              </w:rPr>
              <w:t>La caratteristiche del suolo</w:t>
            </w:r>
          </w:p>
          <w:p w14:paraId="5F1DE992" w14:textId="77777777" w:rsidR="00A4588D" w:rsidRDefault="00A4588D">
            <w:pPr>
              <w:pStyle w:val="Contenutotabella"/>
              <w:jc w:val="both"/>
              <w:rPr>
                <w:rFonts w:eastAsia="Times New Roman" w:cs="Times New Roman"/>
                <w:sz w:val="20"/>
                <w:szCs w:val="20"/>
              </w:rPr>
            </w:pPr>
            <w:r>
              <w:rPr>
                <w:rFonts w:cs="Times New Roman"/>
                <w:sz w:val="20"/>
                <w:szCs w:val="20"/>
              </w:rPr>
              <w:t>Le ossidoriduzione</w:t>
            </w:r>
          </w:p>
          <w:p w14:paraId="199676BC" w14:textId="77777777" w:rsidR="00A4588D" w:rsidRDefault="00A4588D">
            <w:pPr>
              <w:pStyle w:val="Contenutotabella"/>
              <w:jc w:val="both"/>
              <w:rPr>
                <w:rFonts w:cs="Times New Roman"/>
                <w:sz w:val="20"/>
                <w:szCs w:val="20"/>
              </w:rPr>
            </w:pPr>
            <w:r>
              <w:rPr>
                <w:rFonts w:eastAsia="Times New Roman" w:cs="Times New Roman"/>
                <w:sz w:val="20"/>
                <w:szCs w:val="20"/>
              </w:rPr>
              <w:t>Comprendere le caratteristiche del suolo, le sue risorse, l’importanza della sua salvaguardia per l’ecosistema</w:t>
            </w:r>
          </w:p>
          <w:p w14:paraId="3C55C4F7" w14:textId="77777777" w:rsidR="00A4588D" w:rsidRDefault="00A4588D">
            <w:pPr>
              <w:pStyle w:val="Contenutotabella"/>
              <w:jc w:val="both"/>
              <w:rPr>
                <w:rFonts w:cs="Times New Roman"/>
                <w:sz w:val="20"/>
                <w:szCs w:val="20"/>
              </w:rPr>
            </w:pPr>
          </w:p>
          <w:p w14:paraId="41721A30" w14:textId="77777777" w:rsidR="00A4588D" w:rsidRDefault="00A4588D">
            <w:pPr>
              <w:pStyle w:val="Contenutotabella"/>
              <w:spacing w:after="200"/>
              <w:jc w:val="both"/>
              <w:rPr>
                <w:rFonts w:cs="Times New Roman"/>
                <w:sz w:val="20"/>
                <w:szCs w:val="20"/>
              </w:rPr>
            </w:pPr>
            <w:r>
              <w:rPr>
                <w:rFonts w:eastAsia="Times New Roman" w:cs="Times New Roman"/>
                <w:sz w:val="20"/>
                <w:szCs w:val="20"/>
              </w:rPr>
              <w:t>Conoscere e comprendere come l’uso delle nuove  tecnologie nell’agricoltura ha cambiato la società e i risvolti economici, sociali e ambientali che da esse sono derivate</w:t>
            </w:r>
          </w:p>
          <w:p w14:paraId="516370D6" w14:textId="77777777" w:rsidR="00A4588D" w:rsidRDefault="00A4588D">
            <w:pPr>
              <w:pStyle w:val="Contenutotabella"/>
              <w:spacing w:after="200"/>
              <w:jc w:val="both"/>
              <w:rPr>
                <w:rFonts w:cs="Times New Roman"/>
              </w:rPr>
            </w:pPr>
            <w:r>
              <w:rPr>
                <w:rFonts w:cs="Times New Roman"/>
                <w:sz w:val="20"/>
                <w:szCs w:val="20"/>
              </w:rPr>
              <w:t>Comprendere le caratteristiche dell’energia geotermica e analizzare la sua sostenibilità nel proprio territorio</w:t>
            </w:r>
          </w:p>
        </w:tc>
      </w:tr>
    </w:tbl>
    <w:p w14:paraId="09BFAAC6" w14:textId="77777777" w:rsidR="00A4588D" w:rsidRDefault="00A4588D" w:rsidP="00A4588D">
      <w:pPr>
        <w:spacing w:before="720"/>
        <w:rPr>
          <w:rFonts w:ascii="Times New Roman" w:hAnsi="Times New Roman" w:cs="Times New Roman"/>
          <w:sz w:val="24"/>
          <w:szCs w:val="24"/>
        </w:rPr>
      </w:pPr>
      <w:r>
        <w:rPr>
          <w:rFonts w:ascii="Times New Roman" w:hAnsi="Times New Roman" w:cs="Times New Roman"/>
          <w:sz w:val="24"/>
          <w:szCs w:val="24"/>
        </w:rPr>
        <w:lastRenderedPageBreak/>
        <w:t>Biologia</w:t>
      </w:r>
    </w:p>
    <w:tbl>
      <w:tblPr>
        <w:tblW w:w="9596" w:type="dxa"/>
        <w:tblInd w:w="145" w:type="dxa"/>
        <w:tblCellMar>
          <w:top w:w="55" w:type="dxa"/>
          <w:left w:w="55" w:type="dxa"/>
          <w:bottom w:w="55" w:type="dxa"/>
          <w:right w:w="55" w:type="dxa"/>
        </w:tblCellMar>
        <w:tblLook w:val="04A0" w:firstRow="1" w:lastRow="0" w:firstColumn="1" w:lastColumn="0" w:noHBand="0" w:noVBand="1"/>
      </w:tblPr>
      <w:tblGrid>
        <w:gridCol w:w="2009"/>
        <w:gridCol w:w="2789"/>
        <w:gridCol w:w="4798"/>
      </w:tblGrid>
      <w:tr w:rsidR="00A4588D" w14:paraId="520EAABE" w14:textId="77777777" w:rsidTr="00A4588D">
        <w:tc>
          <w:tcPr>
            <w:tcW w:w="2009" w:type="dxa"/>
            <w:tcBorders>
              <w:top w:val="single" w:sz="4" w:space="0" w:color="000000"/>
              <w:left w:val="single" w:sz="4" w:space="0" w:color="000000"/>
              <w:bottom w:val="single" w:sz="4" w:space="0" w:color="000000"/>
              <w:right w:val="single" w:sz="4" w:space="0" w:color="000000"/>
            </w:tcBorders>
            <w:hideMark/>
          </w:tcPr>
          <w:p w14:paraId="19072468" w14:textId="77777777" w:rsidR="00A4588D" w:rsidRDefault="00A4588D">
            <w:pPr>
              <w:pStyle w:val="Contenutotabella"/>
              <w:snapToGrid w:val="0"/>
              <w:ind w:left="227"/>
              <w:rPr>
                <w:rFonts w:cs="Times New Roman"/>
                <w:sz w:val="20"/>
                <w:szCs w:val="20"/>
              </w:rPr>
            </w:pPr>
            <w:r>
              <w:rPr>
                <w:rFonts w:cs="Times New Roman"/>
                <w:sz w:val="20"/>
                <w:szCs w:val="20"/>
              </w:rPr>
              <w:t>Contenuti</w:t>
            </w:r>
          </w:p>
        </w:tc>
        <w:tc>
          <w:tcPr>
            <w:tcW w:w="2789" w:type="dxa"/>
            <w:tcBorders>
              <w:top w:val="single" w:sz="4" w:space="0" w:color="000000"/>
              <w:left w:val="single" w:sz="4" w:space="0" w:color="000000"/>
              <w:bottom w:val="single" w:sz="4" w:space="0" w:color="000000"/>
              <w:right w:val="single" w:sz="4" w:space="0" w:color="000000"/>
            </w:tcBorders>
            <w:hideMark/>
          </w:tcPr>
          <w:p w14:paraId="420C5F48" w14:textId="77777777" w:rsidR="00A4588D" w:rsidRDefault="00A4588D">
            <w:pPr>
              <w:pStyle w:val="Contenutotabella"/>
              <w:snapToGrid w:val="0"/>
              <w:ind w:left="283"/>
              <w:rPr>
                <w:rFonts w:cs="Times New Roman"/>
                <w:sz w:val="20"/>
                <w:szCs w:val="20"/>
              </w:rPr>
            </w:pPr>
            <w:r>
              <w:rPr>
                <w:rFonts w:cs="Times New Roman"/>
                <w:sz w:val="20"/>
                <w:szCs w:val="20"/>
              </w:rPr>
              <w:t>Obiettivi</w:t>
            </w:r>
          </w:p>
        </w:tc>
        <w:tc>
          <w:tcPr>
            <w:tcW w:w="4798" w:type="dxa"/>
            <w:tcBorders>
              <w:top w:val="single" w:sz="4" w:space="0" w:color="000000"/>
              <w:left w:val="single" w:sz="4" w:space="0" w:color="000000"/>
              <w:bottom w:val="single" w:sz="4" w:space="0" w:color="000000"/>
              <w:right w:val="single" w:sz="4" w:space="0" w:color="000000"/>
            </w:tcBorders>
            <w:hideMark/>
          </w:tcPr>
          <w:p w14:paraId="6FB01B27" w14:textId="77777777" w:rsidR="00A4588D" w:rsidRDefault="00A4588D">
            <w:pPr>
              <w:pStyle w:val="Contenutotabella"/>
              <w:snapToGrid w:val="0"/>
              <w:ind w:left="283"/>
              <w:rPr>
                <w:rFonts w:cs="Times New Roman"/>
              </w:rPr>
            </w:pPr>
            <w:r>
              <w:rPr>
                <w:rFonts w:cs="Times New Roman"/>
                <w:sz w:val="20"/>
                <w:szCs w:val="20"/>
              </w:rPr>
              <w:t>Conoscenze , abilità e competenze.</w:t>
            </w:r>
          </w:p>
        </w:tc>
      </w:tr>
      <w:tr w:rsidR="00A4588D" w14:paraId="330B9EBD" w14:textId="77777777" w:rsidTr="00A4588D">
        <w:tc>
          <w:tcPr>
            <w:tcW w:w="2009" w:type="dxa"/>
            <w:tcBorders>
              <w:top w:val="single" w:sz="4" w:space="0" w:color="000000"/>
              <w:left w:val="single" w:sz="4" w:space="0" w:color="000000"/>
              <w:bottom w:val="single" w:sz="4" w:space="0" w:color="000000"/>
              <w:right w:val="single" w:sz="4" w:space="0" w:color="000000"/>
            </w:tcBorders>
            <w:hideMark/>
          </w:tcPr>
          <w:p w14:paraId="17B9135E" w14:textId="77777777" w:rsidR="00A4588D" w:rsidRDefault="00A4588D">
            <w:pPr>
              <w:ind w:left="227"/>
              <w:rPr>
                <w:rFonts w:ascii="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hAnsi="Times New Roman" w:cs="Times New Roman"/>
                <w:sz w:val="20"/>
                <w:szCs w:val="20"/>
              </w:rPr>
              <w:t xml:space="preserve">Il corpo umano: struttura e funzione di sistemi e apparati </w:t>
            </w:r>
          </w:p>
        </w:tc>
        <w:tc>
          <w:tcPr>
            <w:tcW w:w="2789" w:type="dxa"/>
            <w:tcBorders>
              <w:top w:val="single" w:sz="4" w:space="0" w:color="000000"/>
              <w:left w:val="single" w:sz="4" w:space="0" w:color="000000"/>
              <w:bottom w:val="single" w:sz="4" w:space="0" w:color="000000"/>
              <w:right w:val="single" w:sz="4" w:space="0" w:color="000000"/>
            </w:tcBorders>
            <w:hideMark/>
          </w:tcPr>
          <w:p w14:paraId="3228B68B" w14:textId="77777777" w:rsidR="00A4588D" w:rsidRDefault="00A4588D">
            <w:pPr>
              <w:widowControl w:val="0"/>
              <w:suppressAutoHyphens/>
              <w:spacing w:after="0" w:line="240" w:lineRule="auto"/>
              <w:ind w:left="283"/>
              <w:rPr>
                <w:rFonts w:ascii="Times New Roman" w:hAnsi="Times New Roman" w:cs="Times New Roman"/>
                <w:sz w:val="20"/>
                <w:szCs w:val="20"/>
              </w:rPr>
            </w:pPr>
            <w:r>
              <w:rPr>
                <w:rFonts w:ascii="Times New Roman" w:hAnsi="Times New Roman" w:cs="Times New Roman"/>
                <w:sz w:val="20"/>
                <w:szCs w:val="20"/>
              </w:rPr>
              <w:t>Descrivere il corpo umano   analizzando le connessioni tra sistemi e apparati</w:t>
            </w:r>
          </w:p>
        </w:tc>
        <w:tc>
          <w:tcPr>
            <w:tcW w:w="4798" w:type="dxa"/>
            <w:tcBorders>
              <w:top w:val="single" w:sz="4" w:space="0" w:color="000000"/>
              <w:left w:val="single" w:sz="4" w:space="0" w:color="000000"/>
              <w:bottom w:val="single" w:sz="4" w:space="0" w:color="000000"/>
              <w:right w:val="single" w:sz="4" w:space="0" w:color="000000"/>
            </w:tcBorders>
          </w:tcPr>
          <w:p w14:paraId="5EEFD194" w14:textId="77777777" w:rsidR="00A4588D" w:rsidRDefault="00A4588D">
            <w:pPr>
              <w:pStyle w:val="Contenutotabella"/>
              <w:snapToGrid w:val="0"/>
              <w:ind w:left="17"/>
              <w:rPr>
                <w:rFonts w:cs="Times New Roman"/>
                <w:sz w:val="20"/>
                <w:szCs w:val="20"/>
              </w:rPr>
            </w:pPr>
            <w:r>
              <w:rPr>
                <w:rFonts w:cs="Times New Roman"/>
                <w:sz w:val="20"/>
                <w:szCs w:val="20"/>
              </w:rPr>
              <w:t>Conoscere e descrivere strutture, funzioni e connessioni dei principali sistemi e apparati del corpo umano.</w:t>
            </w:r>
          </w:p>
          <w:p w14:paraId="314807DD" w14:textId="77777777" w:rsidR="00A4588D" w:rsidRDefault="00A4588D">
            <w:pPr>
              <w:pStyle w:val="Contenutotabella"/>
              <w:snapToGrid w:val="0"/>
              <w:ind w:left="17"/>
              <w:rPr>
                <w:rFonts w:cs="Times New Roman"/>
                <w:sz w:val="20"/>
                <w:szCs w:val="20"/>
              </w:rPr>
            </w:pPr>
            <w:r>
              <w:rPr>
                <w:rFonts w:cs="Times New Roman"/>
                <w:sz w:val="20"/>
                <w:szCs w:val="20"/>
              </w:rPr>
              <w:t>Comprendere l'importanza di un corretto stile di vita per essere sani nella mente e nel corpo e saper adottare comportamenti  volti alla prevenzione e alla salvaguardia della  salute di tutti.</w:t>
            </w:r>
          </w:p>
          <w:p w14:paraId="33626EBF" w14:textId="77777777" w:rsidR="00A4588D" w:rsidRDefault="00A4588D">
            <w:pPr>
              <w:pStyle w:val="Contenutotabella"/>
              <w:snapToGrid w:val="0"/>
              <w:rPr>
                <w:rFonts w:cs="Times New Roman"/>
                <w:sz w:val="20"/>
                <w:szCs w:val="20"/>
              </w:rPr>
            </w:pPr>
          </w:p>
          <w:p w14:paraId="623F5779" w14:textId="77777777" w:rsidR="00A4588D" w:rsidRDefault="00A4588D">
            <w:pPr>
              <w:pStyle w:val="Corpotesto"/>
              <w:snapToGrid w:val="0"/>
              <w:spacing w:after="0"/>
              <w:rPr>
                <w:rFonts w:cs="Times New Roman"/>
                <w:sz w:val="20"/>
                <w:szCs w:val="20"/>
              </w:rPr>
            </w:pPr>
          </w:p>
        </w:tc>
      </w:tr>
    </w:tbl>
    <w:p w14:paraId="5FD59412" w14:textId="77777777" w:rsidR="00A4588D" w:rsidRDefault="00A4588D" w:rsidP="00A4588D">
      <w:pPr>
        <w:pStyle w:val="Corpotesto"/>
        <w:snapToGrid w:val="0"/>
        <w:spacing w:after="0"/>
        <w:rPr>
          <w:rFonts w:cs="Times New Roman"/>
          <w:i/>
          <w:iCs/>
          <w:sz w:val="20"/>
          <w:szCs w:val="20"/>
        </w:rPr>
      </w:pPr>
    </w:p>
    <w:p w14:paraId="1F9E6775" w14:textId="77777777" w:rsidR="00A4588D" w:rsidRDefault="00A4588D" w:rsidP="00A4588D">
      <w:pPr>
        <w:pStyle w:val="Corpotesto"/>
        <w:snapToGrid w:val="0"/>
        <w:spacing w:after="0"/>
        <w:rPr>
          <w:rFonts w:cs="Times New Roman"/>
          <w:i/>
          <w:iCs/>
          <w:sz w:val="20"/>
          <w:szCs w:val="20"/>
        </w:rPr>
      </w:pPr>
    </w:p>
    <w:p w14:paraId="1AF3C315" w14:textId="77777777" w:rsidR="00A4588D" w:rsidRDefault="00A4588D" w:rsidP="00A4588D">
      <w:pPr>
        <w:pStyle w:val="Corpotesto"/>
        <w:snapToGrid w:val="0"/>
        <w:spacing w:after="0"/>
        <w:rPr>
          <w:rFonts w:cs="Times New Roman"/>
          <w:i/>
          <w:iCs/>
          <w:sz w:val="20"/>
          <w:szCs w:val="20"/>
        </w:rPr>
      </w:pPr>
    </w:p>
    <w:p w14:paraId="148FAC5C" w14:textId="77777777" w:rsidR="00A4588D" w:rsidRDefault="00A4588D" w:rsidP="00A4588D">
      <w:pPr>
        <w:pStyle w:val="Corpotesto"/>
        <w:snapToGrid w:val="0"/>
        <w:spacing w:after="0"/>
        <w:rPr>
          <w:rFonts w:cs="Times New Roman"/>
          <w:sz w:val="20"/>
          <w:szCs w:val="20"/>
        </w:rPr>
      </w:pPr>
      <w:r>
        <w:rPr>
          <w:rFonts w:cs="Times New Roman"/>
          <w:i/>
          <w:iCs/>
          <w:sz w:val="20"/>
          <w:szCs w:val="20"/>
        </w:rPr>
        <w:t>Alcune indicazioni sull'attività in laboratorio</w:t>
      </w:r>
    </w:p>
    <w:p w14:paraId="66D413F2" w14:textId="77777777" w:rsidR="00A4588D" w:rsidRDefault="00A4588D" w:rsidP="00A4588D">
      <w:pPr>
        <w:pStyle w:val="Contenutotabella"/>
        <w:snapToGrid w:val="0"/>
        <w:ind w:left="360"/>
        <w:rPr>
          <w:rFonts w:cs="Times New Roman"/>
          <w:sz w:val="20"/>
          <w:szCs w:val="20"/>
        </w:rPr>
      </w:pPr>
      <w:r>
        <w:rPr>
          <w:rFonts w:cs="Times New Roman"/>
          <w:sz w:val="20"/>
          <w:szCs w:val="20"/>
        </w:rPr>
        <w:t>osservazione  al microscopio  di vetrini campioni presenti in laboratorio;</w:t>
      </w:r>
    </w:p>
    <w:p w14:paraId="710E128A" w14:textId="77777777" w:rsidR="00A4588D" w:rsidRDefault="00A4588D" w:rsidP="00A4588D">
      <w:pPr>
        <w:pStyle w:val="Contenutotabella"/>
        <w:snapToGrid w:val="0"/>
        <w:ind w:left="360"/>
        <w:rPr>
          <w:rFonts w:cs="Times New Roman"/>
          <w:sz w:val="20"/>
          <w:szCs w:val="20"/>
        </w:rPr>
      </w:pPr>
      <w:r>
        <w:rPr>
          <w:rFonts w:cs="Times New Roman"/>
          <w:sz w:val="20"/>
          <w:szCs w:val="20"/>
        </w:rPr>
        <w:t>osservazione di supporti strutture biologiche presenti in laboratorio;</w:t>
      </w:r>
    </w:p>
    <w:p w14:paraId="43EA19FD" w14:textId="77777777" w:rsidR="00A4588D" w:rsidRDefault="00A4588D" w:rsidP="00A4588D">
      <w:pPr>
        <w:pStyle w:val="Contenutotabella"/>
        <w:snapToGrid w:val="0"/>
        <w:ind w:left="360"/>
        <w:rPr>
          <w:rFonts w:cs="Times New Roman"/>
          <w:sz w:val="20"/>
          <w:szCs w:val="20"/>
        </w:rPr>
      </w:pPr>
      <w:r>
        <w:rPr>
          <w:rFonts w:cs="Times New Roman"/>
          <w:sz w:val="20"/>
          <w:szCs w:val="20"/>
        </w:rPr>
        <w:t>visione filmati didattici ;</w:t>
      </w:r>
    </w:p>
    <w:p w14:paraId="06F3E172" w14:textId="77777777" w:rsidR="00A4588D" w:rsidRDefault="00A4588D" w:rsidP="00A4588D">
      <w:pPr>
        <w:pStyle w:val="Contenutotabella"/>
        <w:snapToGrid w:val="0"/>
        <w:ind w:left="360"/>
        <w:rPr>
          <w:rFonts w:cs="Times New Roman"/>
          <w:sz w:val="20"/>
          <w:szCs w:val="20"/>
        </w:rPr>
      </w:pPr>
      <w:r>
        <w:rPr>
          <w:rFonts w:cs="Times New Roman"/>
          <w:sz w:val="20"/>
          <w:szCs w:val="20"/>
        </w:rPr>
        <w:t>visione foto di tessuti umani al microscopio.</w:t>
      </w:r>
    </w:p>
    <w:p w14:paraId="551C806B" w14:textId="77777777" w:rsidR="00A4588D" w:rsidRDefault="00A4588D" w:rsidP="00A4588D">
      <w:pPr>
        <w:rPr>
          <w:rFonts w:ascii="Times New Roman" w:hAnsi="Times New Roman" w:cs="Times New Roman"/>
          <w:i/>
          <w:sz w:val="20"/>
          <w:szCs w:val="20"/>
        </w:rPr>
      </w:pPr>
    </w:p>
    <w:p w14:paraId="417776F1" w14:textId="77777777" w:rsidR="00A4588D" w:rsidRDefault="00A4588D" w:rsidP="00A4588D">
      <w:pPr>
        <w:rPr>
          <w:rFonts w:ascii="Times New Roman" w:hAnsi="Times New Roman" w:cs="Times New Roman"/>
          <w:b/>
          <w:bCs/>
          <w:i/>
          <w:sz w:val="20"/>
          <w:szCs w:val="20"/>
        </w:rPr>
      </w:pPr>
    </w:p>
    <w:p w14:paraId="1F1ACEE0" w14:textId="77777777" w:rsidR="00A4588D" w:rsidRDefault="00A4588D" w:rsidP="00A4588D">
      <w:pPr>
        <w:rPr>
          <w:rFonts w:ascii="Times New Roman" w:hAnsi="Times New Roman" w:cs="Times New Roman"/>
        </w:rPr>
      </w:pPr>
    </w:p>
    <w:p w14:paraId="627F1A40"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CONTENUTI, OBIETTIVI E COMPETENZE  IN SINTESI</w:t>
      </w:r>
    </w:p>
    <w:p w14:paraId="411EEFE7"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Contenuti</w:t>
      </w:r>
    </w:p>
    <w:p w14:paraId="5AE644E9" w14:textId="77777777" w:rsidR="00A4588D" w:rsidRDefault="00A4588D" w:rsidP="00A4588D">
      <w:pPr>
        <w:jc w:val="both"/>
        <w:rPr>
          <w:rFonts w:ascii="Times New Roman" w:hAnsi="Times New Roman" w:cs="Times New Roman"/>
          <w:sz w:val="24"/>
          <w:szCs w:val="24"/>
        </w:rPr>
      </w:pPr>
      <w:r>
        <w:rPr>
          <w:rFonts w:ascii="Times New Roman" w:hAnsi="Times New Roman" w:cs="Times New Roman"/>
          <w:b/>
          <w:bCs/>
          <w:sz w:val="24"/>
          <w:szCs w:val="24"/>
        </w:rPr>
        <w:t>Chimica:</w:t>
      </w:r>
      <w:r>
        <w:rPr>
          <w:rStyle w:val="Enfasi"/>
          <w:b/>
          <w:bCs/>
          <w:sz w:val="24"/>
          <w:szCs w:val="24"/>
        </w:rPr>
        <w:t>valenza e numero di ossidazione;</w:t>
      </w:r>
    </w:p>
    <w:p w14:paraId="4EEE903C" w14:textId="77777777" w:rsidR="00A4588D" w:rsidRDefault="00A4588D" w:rsidP="00A4588D">
      <w:pPr>
        <w:jc w:val="both"/>
        <w:rPr>
          <w:rFonts w:ascii="Times New Roman" w:hAnsi="Times New Roman" w:cs="Times New Roman"/>
          <w:sz w:val="24"/>
          <w:szCs w:val="24"/>
        </w:rPr>
      </w:pPr>
      <w:r>
        <w:rPr>
          <w:rFonts w:ascii="Times New Roman" w:eastAsia="Times New Roman" w:hAnsi="Times New Roman" w:cs="Times New Roman"/>
          <w:b/>
          <w:bCs/>
          <w:sz w:val="24"/>
          <w:szCs w:val="24"/>
        </w:rPr>
        <w:t>composti inorganici binari e ternari e nomenclatura;</w:t>
      </w:r>
    </w:p>
    <w:p w14:paraId="312035B9" w14:textId="77777777" w:rsidR="00A4588D" w:rsidRDefault="00A4588D" w:rsidP="00A4588D">
      <w:pPr>
        <w:jc w:val="both"/>
        <w:rPr>
          <w:rFonts w:ascii="Times New Roman" w:hAnsi="Times New Roman" w:cs="Times New Roman"/>
          <w:sz w:val="24"/>
          <w:szCs w:val="24"/>
        </w:rPr>
      </w:pPr>
      <w:r>
        <w:rPr>
          <w:rFonts w:ascii="Times New Roman" w:hAnsi="Times New Roman" w:cs="Times New Roman"/>
          <w:sz w:val="24"/>
          <w:szCs w:val="24"/>
        </w:rPr>
        <w:t xml:space="preserve"> Acidi e Basi; le ossidoriduzioni;</w:t>
      </w:r>
    </w:p>
    <w:p w14:paraId="3BB9D193"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Scienze della Terra:</w:t>
      </w:r>
      <w:r>
        <w:rPr>
          <w:rFonts w:ascii="Times New Roman" w:hAnsi="Times New Roman" w:cs="Times New Roman"/>
          <w:sz w:val="24"/>
          <w:szCs w:val="24"/>
        </w:rPr>
        <w:t xml:space="preserve">  il suolo; vulcani e terremoti; studi geomorfologici  e paesaggistici della superficie terrestre; </w:t>
      </w:r>
    </w:p>
    <w:p w14:paraId="62A9C64C"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Biologia:</w:t>
      </w:r>
      <w:r>
        <w:rPr>
          <w:rFonts w:ascii="Times New Roman" w:hAnsi="Times New Roman" w:cs="Times New Roman"/>
          <w:sz w:val="24"/>
          <w:szCs w:val="24"/>
        </w:rPr>
        <w:t xml:space="preserve"> anatomia, fisiologia e patologia del corpo umano, educazione alla salute e all’ambiente.</w:t>
      </w:r>
    </w:p>
    <w:p w14:paraId="26293FE8"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Obiettivi  e competenze</w:t>
      </w:r>
    </w:p>
    <w:p w14:paraId="17856925"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Conoscere i contenuti fondamentali</w:t>
      </w:r>
      <w:r>
        <w:rPr>
          <w:rFonts w:ascii="Times New Roman" w:hAnsi="Times New Roman" w:cs="Times New Roman"/>
          <w:sz w:val="24"/>
          <w:szCs w:val="24"/>
        </w:rPr>
        <w:t xml:space="preserve">  di Scienze della Terra nell'ambito della dinamica della litosfera in particolare vulcani e  terremoti,  e di Biologia riguardanti il corpo umano</w:t>
      </w:r>
      <w:r>
        <w:rPr>
          <w:rFonts w:ascii="Times New Roman" w:hAnsi="Times New Roman" w:cs="Times New Roman"/>
          <w:b/>
          <w:bCs/>
          <w:i/>
          <w:iCs/>
          <w:sz w:val="24"/>
          <w:szCs w:val="24"/>
        </w:rPr>
        <w:t>)</w:t>
      </w:r>
      <w:r>
        <w:rPr>
          <w:rFonts w:ascii="Times New Roman" w:hAnsi="Times New Roman" w:cs="Times New Roman"/>
          <w:sz w:val="24"/>
          <w:szCs w:val="24"/>
        </w:rPr>
        <w:t>;</w:t>
      </w:r>
    </w:p>
    <w:p w14:paraId="741F7D51" w14:textId="77777777" w:rsidR="00A4588D" w:rsidRDefault="00A4588D" w:rsidP="00A4588D">
      <w:pPr>
        <w:jc w:val="both"/>
        <w:rPr>
          <w:rFonts w:ascii="Times New Roman" w:hAnsi="Times New Roman" w:cs="Times New Roman"/>
          <w:b/>
          <w:bCs/>
          <w:sz w:val="24"/>
          <w:szCs w:val="24"/>
        </w:rPr>
      </w:pPr>
      <w:r>
        <w:rPr>
          <w:rFonts w:ascii="Times New Roman" w:hAnsi="Times New Roman" w:cs="Times New Roman"/>
          <w:b/>
          <w:bCs/>
          <w:sz w:val="24"/>
          <w:szCs w:val="24"/>
        </w:rPr>
        <w:t>Saper analizzare e stabilire relazioni</w:t>
      </w:r>
      <w:r>
        <w:rPr>
          <w:rFonts w:ascii="Times New Roman" w:hAnsi="Times New Roman" w:cs="Times New Roman"/>
          <w:sz w:val="24"/>
          <w:szCs w:val="24"/>
        </w:rPr>
        <w:t>, classificare, applicare, formulare ipotesi, verificare, trarre conclusioni, risolvere problemi di tipo scientifico, porsi in modo critico e consapevole, padroneggiando  le  procedure  e  i  metodi  di  indagine  propri della disciplina,  anche  per  potersi  orientare  nel  campo delle  scienze  applicate;</w:t>
      </w:r>
    </w:p>
    <w:p w14:paraId="77177433" w14:textId="77777777" w:rsidR="00A4588D" w:rsidRDefault="00A4588D" w:rsidP="00A4588D">
      <w:pPr>
        <w:jc w:val="both"/>
        <w:rPr>
          <w:rFonts w:ascii="Times New Roman" w:hAnsi="Times New Roman" w:cs="Times New Roman"/>
          <w:b/>
          <w:bCs/>
          <w:i/>
          <w:iCs/>
          <w:sz w:val="24"/>
          <w:szCs w:val="24"/>
        </w:rPr>
      </w:pPr>
      <w:r>
        <w:rPr>
          <w:rFonts w:ascii="Times New Roman" w:hAnsi="Times New Roman" w:cs="Times New Roman"/>
          <w:b/>
          <w:bCs/>
          <w:sz w:val="24"/>
          <w:szCs w:val="24"/>
        </w:rPr>
        <w:t>Saper esprimere concetti e descrivere fenomeni;  utilizzare il linguaggio specifico (di base)</w:t>
      </w:r>
      <w:r>
        <w:rPr>
          <w:rFonts w:ascii="Times New Roman" w:hAnsi="Times New Roman" w:cs="Times New Roman"/>
          <w:sz w:val="24"/>
          <w:szCs w:val="24"/>
        </w:rPr>
        <w:t xml:space="preserve"> proprio della disciplina</w:t>
      </w:r>
      <w:r>
        <w:rPr>
          <w:rFonts w:ascii="Times New Roman" w:hAnsi="Times New Roman" w:cs="Times New Roman"/>
          <w:b/>
          <w:bCs/>
          <w:i/>
          <w:iCs/>
          <w:sz w:val="24"/>
          <w:szCs w:val="24"/>
        </w:rPr>
        <w:t>.</w:t>
      </w:r>
    </w:p>
    <w:p w14:paraId="59D1B865" w14:textId="77777777" w:rsidR="00A4588D" w:rsidRDefault="00A4588D" w:rsidP="00A4588D">
      <w:pPr>
        <w:jc w:val="both"/>
        <w:rPr>
          <w:rFonts w:ascii="Times New Roman" w:eastAsia="Times New Roman" w:hAnsi="Times New Roman" w:cs="Times New Roman"/>
          <w:b/>
          <w:bCs/>
          <w:i/>
          <w:iCs/>
        </w:rPr>
      </w:pPr>
      <w:r>
        <w:rPr>
          <w:rFonts w:ascii="Times New Roman" w:eastAsia="Times New Roman" w:hAnsi="Times New Roman" w:cs="Times New Roman"/>
          <w:b/>
          <w:bCs/>
          <w:i/>
          <w:iCs/>
        </w:rPr>
        <w:t xml:space="preserve">*In grassetto gli Standard minimi per la sufficienza </w:t>
      </w:r>
    </w:p>
    <w:p w14:paraId="5D9BDBDF" w14:textId="77777777" w:rsidR="00A4588D" w:rsidRDefault="00A4588D" w:rsidP="00A4588D">
      <w:pPr>
        <w:jc w:val="both"/>
        <w:rPr>
          <w:rFonts w:ascii="Times New Roman" w:eastAsia="Times New Roman" w:hAnsi="Times New Roman" w:cs="Times New Roman"/>
          <w:b/>
          <w:bCs/>
          <w:i/>
          <w:iCs/>
        </w:rPr>
      </w:pPr>
    </w:p>
    <w:p w14:paraId="3F4EEA68" w14:textId="77777777" w:rsidR="00A4588D" w:rsidRDefault="00A4588D" w:rsidP="00A4588D">
      <w:pPr>
        <w:pBdr>
          <w:top w:val="single" w:sz="4" w:space="1" w:color="000000"/>
          <w:left w:val="single" w:sz="4" w:space="4" w:color="000000"/>
          <w:bottom w:val="single" w:sz="4" w:space="1" w:color="000000"/>
          <w:right w:val="single" w:sz="4" w:space="0" w:color="000000"/>
        </w:pBdr>
        <w:spacing w:after="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EVENTUALI INDICAZIONI METODOLOGICHE</w:t>
      </w:r>
    </w:p>
    <w:p w14:paraId="51835CF0" w14:textId="77777777" w:rsidR="00A4588D" w:rsidRDefault="00A4588D" w:rsidP="00A4588D">
      <w:pPr>
        <w:pBdr>
          <w:top w:val="single" w:sz="4" w:space="1" w:color="000000"/>
          <w:left w:val="single" w:sz="4" w:space="4" w:color="000000"/>
          <w:bottom w:val="single" w:sz="4" w:space="1" w:color="000000"/>
          <w:right w:val="single" w:sz="4" w:space="4" w:color="000000"/>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Lezione frontale espositiva;  discussioni sugli argomenti trattati; studio guidato a gruppi; simulazione di situazioni e problemi;lezioni segmentate; problem solving; lezioni in laboratorio; esercitazioni scritte e pratiche; esercitazioni/sperimentazione in laboratorio con l'uso di sostanze e strumenti sicuri, non dannosi per la salute e l'ambiente; uso di videocassette, supporti multimediali, giornali, internet, riviste; approfondimenti su tematiche ambientali, del proprio territorio e sulla salute, nell'ambito degli argomenti trattati e ad essi correlati. DDI.</w:t>
      </w:r>
    </w:p>
    <w:p w14:paraId="37915621" w14:textId="77777777" w:rsidR="00A4588D" w:rsidRDefault="00A4588D" w:rsidP="00A4588D">
      <w:pPr>
        <w:jc w:val="both"/>
        <w:rPr>
          <w:rFonts w:ascii="Times New Roman" w:eastAsia="Times New Roman" w:hAnsi="Times New Roman" w:cs="Times New Roman"/>
          <w:b/>
          <w:sz w:val="24"/>
          <w:szCs w:val="24"/>
        </w:rPr>
      </w:pPr>
    </w:p>
    <w:p w14:paraId="5DA1FBE4" w14:textId="77777777" w:rsidR="00A4588D" w:rsidRDefault="00A4588D" w:rsidP="00A4588D">
      <w:pPr>
        <w:tabs>
          <w:tab w:val="left" w:pos="603"/>
        </w:tabs>
        <w:snapToGrid w:val="0"/>
        <w:spacing w:line="200" w:lineRule="atLeast"/>
        <w:ind w:right="13"/>
        <w:jc w:val="both"/>
        <w:rPr>
          <w:rFonts w:ascii="Times New Roman" w:eastAsia="Times New Roman" w:hAnsi="Times New Roman" w:cs="Times New Roman"/>
          <w:sz w:val="24"/>
          <w:szCs w:val="24"/>
        </w:rPr>
      </w:pPr>
    </w:p>
    <w:p w14:paraId="2A4933BE" w14:textId="77777777" w:rsidR="00A4588D" w:rsidRDefault="00A4588D" w:rsidP="00A4588D">
      <w:pPr>
        <w:tabs>
          <w:tab w:val="left" w:pos="603"/>
        </w:tabs>
        <w:snapToGrid w:val="0"/>
        <w:spacing w:line="200" w:lineRule="atLeast"/>
        <w:ind w:right="11" w:firstLine="60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 cercherà di facilitare lo studente nella conoscenza, osservazione, analisi e descrizione della realtà,  in modo da acquisire una visione critica che gli permetta di migliorare la capacità di scegliere e decidere in modo consapevole e autonomo. </w:t>
      </w:r>
    </w:p>
    <w:p w14:paraId="5552D8AA" w14:textId="77777777" w:rsidR="00A4588D" w:rsidRDefault="00A4588D" w:rsidP="00A4588D">
      <w:pPr>
        <w:tabs>
          <w:tab w:val="left" w:pos="603"/>
        </w:tabs>
        <w:snapToGrid w:val="0"/>
        <w:spacing w:line="200" w:lineRule="atLeast"/>
        <w:ind w:right="1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La valutazione complessiva terrà conto della valutazione formativa  avvenuta nelle singole unità didattiche; essa comprende verifiche orali e verifiche scritte: le prime saranno singole interrogazioni orali e/o con esercizi; le seconde saranno prove semi-strutturate, oggettive e/o semi-oggettive, con esercizi, problemi, domande a risposta vero-falso, multipla, breve, aperta, ove possibile relazioni sull’attività pratica svolta in laboratorio. Nella valutazione complessiva oltre alle singoli valutazioni formative si terrà conto anche di altri fattori, come il livello di partenza, la partecipazione al dialogo educativo, l'impegno e l'interesse mostrato, l'acquisizione di un metodo di studio, il percorso effettivamente svolto dall'alunno.</w:t>
      </w:r>
    </w:p>
    <w:p w14:paraId="664EC706" w14:textId="77777777" w:rsidR="00A4588D" w:rsidRDefault="00A4588D" w:rsidP="00A4588D">
      <w:pPr>
        <w:tabs>
          <w:tab w:val="left" w:pos="616"/>
        </w:tabs>
        <w:snapToGrid w:val="0"/>
        <w:spacing w:line="200" w:lineRule="atLeast"/>
        <w:ind w:right="212"/>
        <w:jc w:val="both"/>
        <w:rPr>
          <w:rFonts w:ascii="Times New Roman" w:hAnsi="Times New Roman" w:cs="Times New Roman"/>
          <w:sz w:val="24"/>
          <w:szCs w:val="24"/>
        </w:rPr>
      </w:pPr>
      <w:r>
        <w:rPr>
          <w:rFonts w:ascii="Times New Roman" w:eastAsia="Times New Roman" w:hAnsi="Times New Roman" w:cs="Times New Roman"/>
          <w:sz w:val="24"/>
          <w:szCs w:val="24"/>
        </w:rPr>
        <w:tab/>
        <w:t>Per quanto riguarda gli obiettivi generali ed educativi si fa riferimento anche a quanto programmato nell'ambito del Consiglio di classe; per gli obiettivi cognitivi, le modalità di verifica e i criteri di valutazione si fa riferimento anche a quanto programmato nell'ambito del Dipartimento di Scienze Naturali.</w:t>
      </w:r>
    </w:p>
    <w:p w14:paraId="77362624" w14:textId="77777777" w:rsidR="00A4588D" w:rsidRDefault="00A4588D" w:rsidP="00A4588D">
      <w:pPr>
        <w:jc w:val="both"/>
        <w:rPr>
          <w:rFonts w:ascii="Times New Roman" w:eastAsia="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Il Docente</w:t>
      </w:r>
    </w:p>
    <w:p w14:paraId="736221AB" w14:textId="69A3A58F" w:rsidR="00A4588D" w:rsidRDefault="00A4588D" w:rsidP="00A4588D">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i/>
          <w:iCs/>
          <w:sz w:val="24"/>
          <w:szCs w:val="24"/>
        </w:rPr>
        <w:t xml:space="preserve">Prof. </w:t>
      </w:r>
      <w:r w:rsidR="00F9229A">
        <w:rPr>
          <w:rFonts w:ascii="Times New Roman" w:eastAsia="Times New Roman" w:hAnsi="Times New Roman" w:cs="Times New Roman"/>
          <w:i/>
          <w:iCs/>
          <w:sz w:val="24"/>
          <w:szCs w:val="24"/>
        </w:rPr>
        <w:t>s</w:t>
      </w:r>
      <w:r>
        <w:rPr>
          <w:rFonts w:ascii="Times New Roman" w:eastAsia="Times New Roman" w:hAnsi="Times New Roman" w:cs="Times New Roman"/>
          <w:i/>
          <w:iCs/>
          <w:sz w:val="24"/>
          <w:szCs w:val="24"/>
        </w:rPr>
        <w:t>sa Conigliello Barbara</w:t>
      </w:r>
    </w:p>
    <w:p w14:paraId="16B2A139" w14:textId="77777777" w:rsidR="00A4588D" w:rsidRDefault="00A4588D" w:rsidP="00A4588D">
      <w:pPr>
        <w:jc w:val="both"/>
        <w:rPr>
          <w:rFonts w:ascii="Times New Roman" w:hAnsi="Times New Roman" w:cs="Times New Roman"/>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26D7907A" w14:textId="77777777" w:rsidR="003066B6" w:rsidRDefault="003066B6"/>
    <w:sectPr w:rsidR="003066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D7E7C"/>
    <w:multiLevelType w:val="multilevel"/>
    <w:tmpl w:val="6848F7C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34A26ED3"/>
    <w:multiLevelType w:val="multilevel"/>
    <w:tmpl w:val="AB94F5BA"/>
    <w:lvl w:ilvl="0">
      <w:start w:val="1"/>
      <w:numFmt w:val="lowerLetter"/>
      <w:lvlText w:val="%1)"/>
      <w:lvlJc w:val="left"/>
      <w:pPr>
        <w:tabs>
          <w:tab w:val="num" w:pos="720"/>
        </w:tabs>
        <w:ind w:left="720" w:hanging="360"/>
      </w:pPr>
      <w:rPr>
        <w:b/>
        <w:bCs/>
        <w:sz w:val="20"/>
        <w:szCs w:val="20"/>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2" w15:restartNumberingAfterBreak="0">
    <w:nsid w:val="69E6763D"/>
    <w:multiLevelType w:val="multilevel"/>
    <w:tmpl w:val="86B2CD38"/>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6050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58770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463242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3E2"/>
    <w:rsid w:val="003066B6"/>
    <w:rsid w:val="008B72FB"/>
    <w:rsid w:val="00A25E2D"/>
    <w:rsid w:val="00A4588D"/>
    <w:rsid w:val="00CD23E2"/>
    <w:rsid w:val="00E558B8"/>
    <w:rsid w:val="00F9229A"/>
    <w:rsid w:val="00FC2C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5103"/>
  <w15:chartTrackingRefBased/>
  <w15:docId w15:val="{2C81D56A-74F6-40DF-94D8-C508E49F7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4588D"/>
    <w:pPr>
      <w:spacing w:after="200" w:line="276" w:lineRule="auto"/>
    </w:pPr>
    <w:rPr>
      <w:kern w:val="0"/>
      <w14:ligatures w14:val="none"/>
    </w:rPr>
  </w:style>
  <w:style w:type="paragraph" w:styleId="Titolo1">
    <w:name w:val="heading 1"/>
    <w:basedOn w:val="Normale"/>
    <w:next w:val="Normale"/>
    <w:link w:val="Titolo1Carattere"/>
    <w:qFormat/>
    <w:rsid w:val="00A4588D"/>
    <w:pPr>
      <w:keepNext/>
      <w:widowControl w:val="0"/>
      <w:suppressAutoHyphens/>
      <w:spacing w:after="0" w:line="240" w:lineRule="auto"/>
      <w:jc w:val="center"/>
      <w:outlineLvl w:val="0"/>
    </w:pPr>
    <w:rPr>
      <w:rFonts w:ascii="Arial" w:eastAsia="SimSun" w:hAnsi="Arial" w:cs="Arial"/>
      <w:b/>
      <w:kern w:val="2"/>
      <w:sz w:val="24"/>
      <w:szCs w:val="24"/>
      <w:lang w:eastAsia="zh-C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qFormat/>
    <w:rsid w:val="00A4588D"/>
    <w:rPr>
      <w:rFonts w:ascii="Arial" w:eastAsia="SimSun" w:hAnsi="Arial" w:cs="Arial"/>
      <w:b/>
      <w:sz w:val="24"/>
      <w:szCs w:val="24"/>
      <w:lang w:eastAsia="zh-CN" w:bidi="hi-IN"/>
      <w14:ligatures w14:val="none"/>
    </w:rPr>
  </w:style>
  <w:style w:type="paragraph" w:styleId="NormaleWeb">
    <w:name w:val="Normal (Web)"/>
    <w:basedOn w:val="Normale"/>
    <w:semiHidden/>
    <w:unhideWhenUsed/>
    <w:qFormat/>
    <w:rsid w:val="00A4588D"/>
    <w:pPr>
      <w:widowControl w:val="0"/>
      <w:suppressAutoHyphens/>
      <w:spacing w:before="280" w:after="280" w:line="240" w:lineRule="auto"/>
    </w:pPr>
    <w:rPr>
      <w:rFonts w:ascii="Times New Roman" w:eastAsia="SimSun" w:hAnsi="Times New Roman" w:cs="Mangal"/>
      <w:kern w:val="2"/>
      <w:sz w:val="24"/>
      <w:szCs w:val="24"/>
      <w:lang w:eastAsia="zh-CN" w:bidi="hi-IN"/>
    </w:rPr>
  </w:style>
  <w:style w:type="paragraph" w:styleId="Corpotesto">
    <w:name w:val="Body Text"/>
    <w:basedOn w:val="Normale"/>
    <w:link w:val="CorpotestoCarattere"/>
    <w:semiHidden/>
    <w:unhideWhenUsed/>
    <w:qFormat/>
    <w:rsid w:val="00A4588D"/>
    <w:pPr>
      <w:widowControl w:val="0"/>
      <w:suppressAutoHyphens/>
      <w:spacing w:after="120" w:line="240" w:lineRule="auto"/>
    </w:pPr>
    <w:rPr>
      <w:rFonts w:ascii="Times New Roman" w:eastAsia="SimSun" w:hAnsi="Times New Roman" w:cs="Mangal"/>
      <w:kern w:val="2"/>
      <w:sz w:val="24"/>
      <w:szCs w:val="24"/>
      <w:lang w:eastAsia="zh-CN" w:bidi="hi-IN"/>
    </w:rPr>
  </w:style>
  <w:style w:type="character" w:customStyle="1" w:styleId="CorpotestoCarattere">
    <w:name w:val="Corpo testo Carattere"/>
    <w:basedOn w:val="Carpredefinitoparagrafo"/>
    <w:link w:val="Corpotesto"/>
    <w:semiHidden/>
    <w:qFormat/>
    <w:rsid w:val="00A4588D"/>
    <w:rPr>
      <w:rFonts w:ascii="Times New Roman" w:eastAsia="SimSun" w:hAnsi="Times New Roman" w:cs="Mangal"/>
      <w:sz w:val="24"/>
      <w:szCs w:val="24"/>
      <w:lang w:eastAsia="zh-CN" w:bidi="hi-IN"/>
      <w14:ligatures w14:val="none"/>
    </w:rPr>
  </w:style>
  <w:style w:type="paragraph" w:styleId="Paragrafoelenco">
    <w:name w:val="List Paragraph"/>
    <w:basedOn w:val="Normale"/>
    <w:uiPriority w:val="34"/>
    <w:qFormat/>
    <w:rsid w:val="00A4588D"/>
    <w:pPr>
      <w:ind w:left="720"/>
      <w:contextualSpacing/>
    </w:pPr>
  </w:style>
  <w:style w:type="paragraph" w:customStyle="1" w:styleId="Contenutotabella">
    <w:name w:val="Contenuto tabella"/>
    <w:basedOn w:val="Normale"/>
    <w:qFormat/>
    <w:rsid w:val="00A4588D"/>
    <w:pPr>
      <w:widowControl w:val="0"/>
      <w:suppressLineNumbers/>
      <w:suppressAutoHyphens/>
      <w:spacing w:after="0" w:line="240" w:lineRule="auto"/>
    </w:pPr>
    <w:rPr>
      <w:rFonts w:ascii="Times New Roman" w:eastAsia="SimSun" w:hAnsi="Times New Roman" w:cs="Mangal"/>
      <w:kern w:val="2"/>
      <w:sz w:val="24"/>
      <w:szCs w:val="24"/>
      <w:lang w:eastAsia="zh-CN" w:bidi="hi-IN"/>
    </w:rPr>
  </w:style>
  <w:style w:type="character" w:customStyle="1" w:styleId="stile51">
    <w:name w:val="stile51"/>
    <w:qFormat/>
    <w:rsid w:val="00A4588D"/>
    <w:rPr>
      <w:b/>
      <w:bCs/>
      <w:sz w:val="27"/>
      <w:szCs w:val="27"/>
    </w:rPr>
  </w:style>
  <w:style w:type="character" w:customStyle="1" w:styleId="stile161">
    <w:name w:val="stile161"/>
    <w:qFormat/>
    <w:rsid w:val="00A4588D"/>
    <w:rPr>
      <w:sz w:val="27"/>
      <w:szCs w:val="27"/>
    </w:rPr>
  </w:style>
  <w:style w:type="character" w:customStyle="1" w:styleId="Enfasi">
    <w:name w:val="Enfasi"/>
    <w:qFormat/>
    <w:rsid w:val="00A4588D"/>
    <w:rPr>
      <w:i/>
      <w:iCs/>
    </w:rPr>
  </w:style>
  <w:style w:type="character" w:customStyle="1" w:styleId="WW8Num2z0">
    <w:name w:val="WW8Num2z0"/>
    <w:qFormat/>
    <w:rsid w:val="00A4588D"/>
    <w:rPr>
      <w:rFonts w:ascii="Times New Roman" w:eastAsia="Times New Roman" w:hAnsi="Times New Roman" w:cs="Times New Roman" w:hint="default"/>
      <w:iCs w:val="0"/>
      <w:sz w:val="20"/>
      <w:szCs w:val="20"/>
      <w:lang w:val="it-IT"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661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1782</Words>
  <Characters>10162</Characters>
  <Application>Microsoft Office Word</Application>
  <DocSecurity>0</DocSecurity>
  <Lines>84</Lines>
  <Paragraphs>23</Paragraphs>
  <ScaleCrop>false</ScaleCrop>
  <Company/>
  <LinksUpToDate>false</LinksUpToDate>
  <CharactersWithSpaces>11921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Conigliello</dc:creator>
  <cp:keywords/>
  <dc:description/>
  <cp:lastModifiedBy>Barbara Conigliello</cp:lastModifiedBy>
  <cp:revision>3</cp:revision>
  <dcterms:created xsi:type="dcterms:W3CDTF">2024-11-06T19:16:00Z</dcterms:created>
  <dcterms:modified xsi:type="dcterms:W3CDTF">2025-11-09T17:44:00Z</dcterms:modified>
</cp:coreProperties>
</file>